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0C3F" w:rsidP="00626B37" w:rsidRDefault="3E904B93" w14:paraId="7529451D" w14:textId="466D6029">
      <w:pPr>
        <w:pStyle w:val="Heading1"/>
        <w:tabs>
          <w:tab w:val="left" w:pos="6096"/>
        </w:tabs>
        <w:jc w:val="center"/>
        <w:rPr>
          <w:lang w:val="en-US"/>
        </w:rPr>
      </w:pPr>
      <w:r w:rsidRPr="5620A9BB">
        <w:rPr>
          <w:lang w:val="en-US"/>
        </w:rPr>
        <w:t>4-</w:t>
      </w:r>
      <w:r w:rsidRPr="5620A9BB" w:rsidR="00550C3F">
        <w:rPr>
          <w:lang w:val="en-US"/>
        </w:rPr>
        <w:t>D</w:t>
      </w:r>
      <w:r w:rsidRPr="5620A9BB">
        <w:rPr>
          <w:lang w:val="en-US"/>
        </w:rPr>
        <w:t>ay Intensive Health Ethics Seminar</w:t>
      </w:r>
    </w:p>
    <w:p w:rsidRPr="00550C3F" w:rsidR="005E6D63" w:rsidP="6422DE75" w:rsidRDefault="3E904B93" w14:paraId="73441D3C" w14:textId="75DD9DB7">
      <w:pPr>
        <w:pStyle w:val="Heading1"/>
        <w:tabs>
          <w:tab w:val="left" w:pos="6096"/>
        </w:tabs>
        <w:jc w:val="center"/>
        <w:rPr>
          <w:b w:val="0"/>
          <w:sz w:val="32"/>
          <w:lang w:val="en-US"/>
        </w:rPr>
      </w:pPr>
      <w:r w:rsidRPr="6422DE75">
        <w:rPr>
          <w:sz w:val="32"/>
          <w:lang w:val="en-US"/>
        </w:rPr>
        <w:t xml:space="preserve">Introduction to Clinical Ethics, Apr </w:t>
      </w:r>
      <w:r w:rsidRPr="6422DE75" w:rsidR="10DF9459">
        <w:rPr>
          <w:sz w:val="32"/>
          <w:lang w:val="en-US"/>
        </w:rPr>
        <w:t>7 - 10</w:t>
      </w:r>
      <w:r w:rsidRPr="6422DE75">
        <w:rPr>
          <w:sz w:val="32"/>
          <w:lang w:val="en-US"/>
        </w:rPr>
        <w:t>, 202</w:t>
      </w:r>
      <w:r w:rsidRPr="6422DE75" w:rsidR="7D1EA0FC">
        <w:rPr>
          <w:sz w:val="32"/>
          <w:lang w:val="en-US"/>
        </w:rPr>
        <w:t>5</w:t>
      </w:r>
    </w:p>
    <w:p w:rsidR="00575DB2" w:rsidP="00AA2B92" w:rsidRDefault="00575DB2" w14:paraId="46C58E36" w14:textId="10353B46">
      <w:pPr>
        <w:rPr>
          <w:sz w:val="22"/>
          <w:szCs w:val="22"/>
        </w:rPr>
      </w:pPr>
      <w:r w:rsidRPr="00575DB2">
        <w:rPr>
          <w:sz w:val="22"/>
          <w:szCs w:val="22"/>
        </w:rPr>
        <w:t xml:space="preserve">Overarching learning objectives for the 4-Day seminar: </w:t>
      </w:r>
    </w:p>
    <w:p w:rsidRPr="0026564B" w:rsidR="00A44BAA" w:rsidP="00AA2B92" w:rsidRDefault="00323FA3" w14:paraId="0D3A1127" w14:textId="44DA6855">
      <w:pPr>
        <w:pStyle w:val="ListParagraph"/>
        <w:numPr>
          <w:ilvl w:val="0"/>
          <w:numId w:val="19"/>
        </w:numPr>
        <w:rPr>
          <w:b/>
          <w:bCs/>
          <w:sz w:val="22"/>
          <w:szCs w:val="22"/>
        </w:rPr>
      </w:pPr>
      <w:r w:rsidRPr="67C46823">
        <w:rPr>
          <w:b/>
          <w:bCs/>
          <w:sz w:val="22"/>
          <w:szCs w:val="22"/>
        </w:rPr>
        <w:t>Learn about key points in the</w:t>
      </w:r>
      <w:r w:rsidRPr="67C46823" w:rsidR="00956525">
        <w:rPr>
          <w:b/>
          <w:bCs/>
          <w:sz w:val="22"/>
          <w:szCs w:val="22"/>
        </w:rPr>
        <w:t xml:space="preserve"> history of health care </w:t>
      </w:r>
      <w:r w:rsidRPr="67C46823" w:rsidR="000C3C6B">
        <w:rPr>
          <w:b/>
          <w:bCs/>
          <w:sz w:val="22"/>
          <w:szCs w:val="22"/>
        </w:rPr>
        <w:t xml:space="preserve">(clinical) </w:t>
      </w:r>
      <w:r w:rsidRPr="67C46823" w:rsidR="00956525">
        <w:rPr>
          <w:b/>
          <w:bCs/>
          <w:sz w:val="22"/>
          <w:szCs w:val="22"/>
        </w:rPr>
        <w:t>ethics</w:t>
      </w:r>
      <w:r w:rsidRPr="67C46823" w:rsidR="000C3C6B">
        <w:rPr>
          <w:b/>
          <w:bCs/>
          <w:sz w:val="22"/>
          <w:szCs w:val="22"/>
        </w:rPr>
        <w:t xml:space="preserve"> and build knowledge about</w:t>
      </w:r>
      <w:r w:rsidRPr="67C46823" w:rsidR="00956525">
        <w:rPr>
          <w:b/>
          <w:bCs/>
          <w:sz w:val="22"/>
          <w:szCs w:val="22"/>
        </w:rPr>
        <w:t xml:space="preserve"> </w:t>
      </w:r>
      <w:r w:rsidRPr="67C46823" w:rsidR="00AA2B92">
        <w:rPr>
          <w:b/>
          <w:bCs/>
          <w:sz w:val="22"/>
          <w:szCs w:val="22"/>
        </w:rPr>
        <w:t xml:space="preserve">the foundational </w:t>
      </w:r>
      <w:r w:rsidRPr="67C46823" w:rsidR="000C3C6B">
        <w:rPr>
          <w:b/>
          <w:bCs/>
          <w:sz w:val="22"/>
          <w:szCs w:val="22"/>
        </w:rPr>
        <w:t>approaches to</w:t>
      </w:r>
      <w:r w:rsidRPr="67C46823" w:rsidR="00AA2B92">
        <w:rPr>
          <w:b/>
          <w:bCs/>
          <w:sz w:val="22"/>
          <w:szCs w:val="22"/>
        </w:rPr>
        <w:t xml:space="preserve"> health care ethics</w:t>
      </w:r>
      <w:r w:rsidRPr="67C46823" w:rsidR="00261A4D">
        <w:rPr>
          <w:b/>
          <w:bCs/>
          <w:sz w:val="22"/>
          <w:szCs w:val="22"/>
        </w:rPr>
        <w:t xml:space="preserve">, including different approaches to ethical decision making (e.g., </w:t>
      </w:r>
      <w:r w:rsidRPr="67C46823" w:rsidR="004B705C">
        <w:rPr>
          <w:b/>
          <w:bCs/>
          <w:sz w:val="22"/>
          <w:szCs w:val="22"/>
        </w:rPr>
        <w:t xml:space="preserve">consequentialism, deontology, </w:t>
      </w:r>
      <w:r w:rsidRPr="67C46823" w:rsidR="00261A4D">
        <w:rPr>
          <w:b/>
          <w:bCs/>
          <w:sz w:val="22"/>
          <w:szCs w:val="22"/>
        </w:rPr>
        <w:t xml:space="preserve">principlism, </w:t>
      </w:r>
      <w:r w:rsidRPr="67C46823" w:rsidR="00245EBF">
        <w:rPr>
          <w:b/>
          <w:bCs/>
          <w:sz w:val="22"/>
          <w:szCs w:val="22"/>
        </w:rPr>
        <w:t>virtue ethic</w:t>
      </w:r>
      <w:r w:rsidRPr="67C46823" w:rsidR="00310342">
        <w:rPr>
          <w:b/>
          <w:bCs/>
          <w:sz w:val="22"/>
          <w:szCs w:val="22"/>
        </w:rPr>
        <w:t>s</w:t>
      </w:r>
      <w:r w:rsidRPr="67C46823" w:rsidR="004B705C">
        <w:rPr>
          <w:b/>
          <w:bCs/>
          <w:sz w:val="22"/>
          <w:szCs w:val="22"/>
        </w:rPr>
        <w:t>, etc.</w:t>
      </w:r>
      <w:r w:rsidRPr="67C46823" w:rsidR="00245EBF">
        <w:rPr>
          <w:b/>
          <w:bCs/>
          <w:sz w:val="22"/>
          <w:szCs w:val="22"/>
        </w:rPr>
        <w:t xml:space="preserve">). </w:t>
      </w:r>
      <w:r>
        <w:br/>
      </w:r>
    </w:p>
    <w:p w:rsidR="000C3C6B" w:rsidP="00A44BAA" w:rsidRDefault="00932B7A" w14:paraId="225FB746" w14:textId="146E1592">
      <w:pPr>
        <w:pStyle w:val="ListParagraph"/>
        <w:numPr>
          <w:ilvl w:val="1"/>
          <w:numId w:val="19"/>
        </w:numPr>
        <w:rPr>
          <w:sz w:val="22"/>
          <w:szCs w:val="22"/>
        </w:rPr>
      </w:pPr>
      <w:r w:rsidRPr="67C46823">
        <w:rPr>
          <w:sz w:val="22"/>
          <w:szCs w:val="22"/>
        </w:rPr>
        <w:t>Learn about the historical evolution</w:t>
      </w:r>
      <w:r w:rsidRPr="67C46823" w:rsidR="004B705C">
        <w:rPr>
          <w:sz w:val="22"/>
          <w:szCs w:val="22"/>
        </w:rPr>
        <w:t xml:space="preserve"> of</w:t>
      </w:r>
      <w:r w:rsidRPr="67C46823">
        <w:rPr>
          <w:sz w:val="22"/>
          <w:szCs w:val="22"/>
        </w:rPr>
        <w:t xml:space="preserve"> health care ethics. </w:t>
      </w:r>
      <w:r w:rsidRPr="67C46823" w:rsidR="004B705C">
        <w:rPr>
          <w:sz w:val="22"/>
          <w:szCs w:val="22"/>
        </w:rPr>
        <w:t xml:space="preserve">Build understanding of major historical events and </w:t>
      </w:r>
      <w:r w:rsidRPr="67C46823">
        <w:rPr>
          <w:sz w:val="22"/>
          <w:szCs w:val="22"/>
        </w:rPr>
        <w:t>theories that have shaped contemporary health care ethics.</w:t>
      </w:r>
      <w:r w:rsidRPr="67C46823" w:rsidR="00E848B3">
        <w:rPr>
          <w:sz w:val="22"/>
          <w:szCs w:val="22"/>
        </w:rPr>
        <w:t xml:space="preserve"> Participants will</w:t>
      </w:r>
      <w:r w:rsidRPr="67C46823" w:rsidR="00DC73B8">
        <w:rPr>
          <w:sz w:val="22"/>
          <w:szCs w:val="22"/>
        </w:rPr>
        <w:t xml:space="preserve"> </w:t>
      </w:r>
      <w:r w:rsidRPr="67C46823" w:rsidR="004B705C">
        <w:rPr>
          <w:sz w:val="22"/>
          <w:szCs w:val="22"/>
        </w:rPr>
        <w:t>explore</w:t>
      </w:r>
      <w:r w:rsidRPr="67C46823" w:rsidR="00DC73B8">
        <w:rPr>
          <w:sz w:val="22"/>
          <w:szCs w:val="22"/>
        </w:rPr>
        <w:t xml:space="preserve"> case</w:t>
      </w:r>
      <w:r w:rsidRPr="67C46823" w:rsidR="00C17A84">
        <w:rPr>
          <w:sz w:val="22"/>
          <w:szCs w:val="22"/>
        </w:rPr>
        <w:t xml:space="preserve"> studies and examples to understand historical injustices, such as medical experimentation on vulnerable populations and discriminatory </w:t>
      </w:r>
      <w:r w:rsidRPr="67C46823" w:rsidR="001B10E2">
        <w:rPr>
          <w:sz w:val="22"/>
          <w:szCs w:val="22"/>
        </w:rPr>
        <w:t>practices</w:t>
      </w:r>
      <w:r w:rsidRPr="67C46823" w:rsidR="00950160">
        <w:rPr>
          <w:sz w:val="22"/>
          <w:szCs w:val="22"/>
        </w:rPr>
        <w:t>,</w:t>
      </w:r>
      <w:r w:rsidRPr="67C46823" w:rsidR="001B10E2">
        <w:rPr>
          <w:sz w:val="22"/>
          <w:szCs w:val="22"/>
        </w:rPr>
        <w:t xml:space="preserve"> and develop understanding of how these cases </w:t>
      </w:r>
      <w:r w:rsidRPr="67C46823" w:rsidR="00C17A84">
        <w:rPr>
          <w:sz w:val="22"/>
          <w:szCs w:val="22"/>
        </w:rPr>
        <w:t xml:space="preserve">continue to shape current ethical debates. </w:t>
      </w:r>
    </w:p>
    <w:p w:rsidR="00F13DA4" w:rsidP="00310342" w:rsidRDefault="0026564B" w14:paraId="3ED1BA51" w14:textId="0B70DFD9">
      <w:pPr>
        <w:pStyle w:val="ListParagraph"/>
        <w:numPr>
          <w:ilvl w:val="1"/>
          <w:numId w:val="19"/>
        </w:numPr>
        <w:rPr>
          <w:sz w:val="22"/>
          <w:szCs w:val="22"/>
        </w:rPr>
      </w:pPr>
      <w:r w:rsidRPr="67C46823">
        <w:rPr>
          <w:sz w:val="22"/>
          <w:szCs w:val="22"/>
        </w:rPr>
        <w:t xml:space="preserve">Gain confidence in </w:t>
      </w:r>
      <w:r w:rsidRPr="67C46823" w:rsidR="00CE7387">
        <w:rPr>
          <w:sz w:val="22"/>
          <w:szCs w:val="22"/>
        </w:rPr>
        <w:t xml:space="preserve">using </w:t>
      </w:r>
      <w:r w:rsidRPr="67C46823">
        <w:rPr>
          <w:sz w:val="22"/>
          <w:szCs w:val="22"/>
        </w:rPr>
        <w:t xml:space="preserve">decision-making frameworks </w:t>
      </w:r>
      <w:r w:rsidRPr="67C46823" w:rsidR="00CE7387">
        <w:rPr>
          <w:sz w:val="22"/>
          <w:szCs w:val="22"/>
        </w:rPr>
        <w:t>and understand</w:t>
      </w:r>
      <w:r w:rsidRPr="67C46823" w:rsidR="3F29B4CA">
        <w:rPr>
          <w:sz w:val="22"/>
          <w:szCs w:val="22"/>
        </w:rPr>
        <w:t xml:space="preserve"> the</w:t>
      </w:r>
      <w:r w:rsidRPr="67C46823" w:rsidR="00CE7387">
        <w:rPr>
          <w:sz w:val="22"/>
          <w:szCs w:val="22"/>
        </w:rPr>
        <w:t xml:space="preserve"> elements of decision making (e.g., identifying the ethical issue(s)</w:t>
      </w:r>
      <w:r w:rsidRPr="67C46823" w:rsidR="007A244D">
        <w:rPr>
          <w:sz w:val="22"/>
          <w:szCs w:val="22"/>
        </w:rPr>
        <w:t>;</w:t>
      </w:r>
      <w:r w:rsidRPr="67C46823" w:rsidR="00CE7387">
        <w:rPr>
          <w:sz w:val="22"/>
          <w:szCs w:val="22"/>
        </w:rPr>
        <w:t xml:space="preserve"> </w:t>
      </w:r>
      <w:r w:rsidRPr="67C46823" w:rsidR="001B10E2">
        <w:rPr>
          <w:sz w:val="22"/>
          <w:szCs w:val="22"/>
        </w:rPr>
        <w:t>including</w:t>
      </w:r>
      <w:r w:rsidRPr="67C46823" w:rsidR="00CE7387">
        <w:rPr>
          <w:sz w:val="22"/>
          <w:szCs w:val="22"/>
        </w:rPr>
        <w:t xml:space="preserve"> and engaging interested parties</w:t>
      </w:r>
      <w:r w:rsidRPr="67C46823" w:rsidR="007A244D">
        <w:rPr>
          <w:sz w:val="22"/>
          <w:szCs w:val="22"/>
        </w:rPr>
        <w:t>;</w:t>
      </w:r>
      <w:r w:rsidRPr="67C46823" w:rsidR="00CE7387">
        <w:rPr>
          <w:sz w:val="22"/>
          <w:szCs w:val="22"/>
        </w:rPr>
        <w:t xml:space="preserve"> exploring</w:t>
      </w:r>
      <w:r w:rsidRPr="67C46823" w:rsidR="007A244D">
        <w:rPr>
          <w:sz w:val="22"/>
          <w:szCs w:val="22"/>
        </w:rPr>
        <w:t xml:space="preserve"> our own</w:t>
      </w:r>
      <w:r w:rsidRPr="67C46823" w:rsidR="00CE7387">
        <w:rPr>
          <w:sz w:val="22"/>
          <w:szCs w:val="22"/>
        </w:rPr>
        <w:t xml:space="preserve"> biases and worldviews</w:t>
      </w:r>
      <w:r w:rsidRPr="67C46823" w:rsidR="007A244D">
        <w:rPr>
          <w:sz w:val="22"/>
          <w:szCs w:val="22"/>
        </w:rPr>
        <w:t>;</w:t>
      </w:r>
      <w:r w:rsidRPr="67C46823" w:rsidR="00B26321">
        <w:rPr>
          <w:sz w:val="22"/>
          <w:szCs w:val="22"/>
        </w:rPr>
        <w:t xml:space="preserve"> weighing principles </w:t>
      </w:r>
      <w:r w:rsidRPr="67C46823" w:rsidR="43EDB52C">
        <w:rPr>
          <w:sz w:val="22"/>
          <w:szCs w:val="22"/>
        </w:rPr>
        <w:t>in</w:t>
      </w:r>
      <w:r w:rsidRPr="67C46823" w:rsidR="00B26321">
        <w:rPr>
          <w:sz w:val="22"/>
          <w:szCs w:val="22"/>
        </w:rPr>
        <w:t xml:space="preserve"> relation to the ethical problem</w:t>
      </w:r>
      <w:r w:rsidRPr="67C46823" w:rsidR="007A244D">
        <w:rPr>
          <w:sz w:val="22"/>
          <w:szCs w:val="22"/>
        </w:rPr>
        <w:t>(s);</w:t>
      </w:r>
      <w:r w:rsidRPr="67C46823" w:rsidR="00B26321">
        <w:rPr>
          <w:sz w:val="22"/>
          <w:szCs w:val="22"/>
        </w:rPr>
        <w:t xml:space="preserve"> and making/</w:t>
      </w:r>
      <w:r w:rsidRPr="67C46823" w:rsidR="007A244D">
        <w:rPr>
          <w:sz w:val="22"/>
          <w:szCs w:val="22"/>
        </w:rPr>
        <w:t>communicating</w:t>
      </w:r>
      <w:r w:rsidRPr="67C46823" w:rsidR="00B26321">
        <w:rPr>
          <w:sz w:val="22"/>
          <w:szCs w:val="22"/>
        </w:rPr>
        <w:t xml:space="preserve"> a decision</w:t>
      </w:r>
      <w:r w:rsidRPr="67C46823" w:rsidR="00BE12BD">
        <w:rPr>
          <w:sz w:val="22"/>
          <w:szCs w:val="22"/>
        </w:rPr>
        <w:t>)</w:t>
      </w:r>
      <w:r w:rsidRPr="67C46823" w:rsidR="007A244D">
        <w:rPr>
          <w:sz w:val="22"/>
          <w:szCs w:val="22"/>
        </w:rPr>
        <w:t>.</w:t>
      </w:r>
      <w:r w:rsidRPr="67C46823" w:rsidR="00B26321">
        <w:rPr>
          <w:sz w:val="22"/>
          <w:szCs w:val="22"/>
        </w:rPr>
        <w:t xml:space="preserve"> </w:t>
      </w:r>
    </w:p>
    <w:p w:rsidRPr="00310342" w:rsidR="00AA2B92" w:rsidP="00310342" w:rsidRDefault="00F13DA4" w14:paraId="6DC04857" w14:textId="6FA4EECB">
      <w:pPr>
        <w:pStyle w:val="ListParagraph"/>
        <w:numPr>
          <w:ilvl w:val="1"/>
          <w:numId w:val="19"/>
        </w:numPr>
        <w:rPr>
          <w:sz w:val="22"/>
          <w:szCs w:val="22"/>
        </w:rPr>
      </w:pPr>
      <w:r w:rsidRPr="67C46823">
        <w:rPr>
          <w:sz w:val="22"/>
          <w:szCs w:val="22"/>
        </w:rPr>
        <w:t xml:space="preserve">Grow insight into the impact of biases, stereotypes, assumptions, systemic racism, and </w:t>
      </w:r>
      <w:r w:rsidRPr="67C46823" w:rsidR="00E45E07">
        <w:rPr>
          <w:sz w:val="22"/>
          <w:szCs w:val="22"/>
        </w:rPr>
        <w:t>personal perspectives on how situations are interpreted and underst</w:t>
      </w:r>
      <w:r w:rsidRPr="67C46823" w:rsidR="00BE12BD">
        <w:rPr>
          <w:sz w:val="22"/>
          <w:szCs w:val="22"/>
        </w:rPr>
        <w:t>oo</w:t>
      </w:r>
      <w:r w:rsidRPr="67C46823" w:rsidR="00E45E07">
        <w:rPr>
          <w:sz w:val="22"/>
          <w:szCs w:val="22"/>
        </w:rPr>
        <w:t>d. Develop new skills to enhance personal reflexivity</w:t>
      </w:r>
      <w:r w:rsidRPr="67C46823" w:rsidR="00BE12BD">
        <w:rPr>
          <w:sz w:val="22"/>
          <w:szCs w:val="22"/>
        </w:rPr>
        <w:t xml:space="preserve"> and </w:t>
      </w:r>
      <w:r w:rsidRPr="67C46823" w:rsidR="004A287F">
        <w:rPr>
          <w:sz w:val="22"/>
          <w:szCs w:val="22"/>
        </w:rPr>
        <w:t>insight into self.</w:t>
      </w:r>
      <w:r>
        <w:br/>
      </w:r>
    </w:p>
    <w:p w:rsidR="007B413B" w:rsidP="00A44BAA" w:rsidRDefault="0026564B" w14:paraId="4FC930F8" w14:textId="433A0F70">
      <w:pPr>
        <w:pStyle w:val="ListParagraph"/>
        <w:numPr>
          <w:ilvl w:val="0"/>
          <w:numId w:val="19"/>
        </w:numPr>
        <w:rPr>
          <w:sz w:val="22"/>
          <w:szCs w:val="22"/>
        </w:rPr>
      </w:pPr>
      <w:r w:rsidRPr="67C46823">
        <w:rPr>
          <w:b/>
          <w:bCs/>
          <w:sz w:val="22"/>
          <w:szCs w:val="22"/>
        </w:rPr>
        <w:t>Grow</w:t>
      </w:r>
      <w:r w:rsidRPr="67C46823" w:rsidR="00310342">
        <w:rPr>
          <w:b/>
          <w:bCs/>
          <w:sz w:val="22"/>
          <w:szCs w:val="22"/>
        </w:rPr>
        <w:t xml:space="preserve"> knowledge about </w:t>
      </w:r>
      <w:r w:rsidRPr="67C46823" w:rsidR="0D29484B">
        <w:rPr>
          <w:b/>
          <w:bCs/>
          <w:sz w:val="22"/>
          <w:szCs w:val="22"/>
        </w:rPr>
        <w:t xml:space="preserve">the </w:t>
      </w:r>
      <w:r w:rsidRPr="67C46823" w:rsidR="00C02146">
        <w:rPr>
          <w:b/>
          <w:bCs/>
          <w:sz w:val="22"/>
          <w:szCs w:val="22"/>
        </w:rPr>
        <w:t>essential components of health care ethics including respect for autonomy</w:t>
      </w:r>
      <w:r w:rsidRPr="67C46823" w:rsidR="007B413B">
        <w:rPr>
          <w:b/>
          <w:bCs/>
          <w:sz w:val="22"/>
          <w:szCs w:val="22"/>
        </w:rPr>
        <w:t>, capacity, and informed consen</w:t>
      </w:r>
      <w:r w:rsidRPr="67C46823" w:rsidR="00583776">
        <w:rPr>
          <w:b/>
          <w:bCs/>
          <w:sz w:val="22"/>
          <w:szCs w:val="22"/>
        </w:rPr>
        <w:t>t. Understand capacity</w:t>
      </w:r>
      <w:r w:rsidRPr="67C46823" w:rsidR="774BFB75">
        <w:rPr>
          <w:b/>
          <w:bCs/>
          <w:sz w:val="22"/>
          <w:szCs w:val="22"/>
        </w:rPr>
        <w:t xml:space="preserve">, </w:t>
      </w:r>
      <w:r w:rsidRPr="67C46823" w:rsidR="4ADBAADB">
        <w:rPr>
          <w:b/>
          <w:bCs/>
          <w:sz w:val="22"/>
          <w:szCs w:val="22"/>
        </w:rPr>
        <w:t xml:space="preserve">the </w:t>
      </w:r>
      <w:r w:rsidRPr="67C46823" w:rsidR="00C80F40">
        <w:rPr>
          <w:b/>
          <w:bCs/>
          <w:sz w:val="22"/>
          <w:szCs w:val="22"/>
        </w:rPr>
        <w:t>roles</w:t>
      </w:r>
      <w:r w:rsidRPr="67C46823" w:rsidR="4E140D49">
        <w:rPr>
          <w:b/>
          <w:bCs/>
          <w:sz w:val="22"/>
          <w:szCs w:val="22"/>
        </w:rPr>
        <w:t xml:space="preserve"> and</w:t>
      </w:r>
      <w:r w:rsidRPr="67C46823" w:rsidR="00C80F40">
        <w:rPr>
          <w:b/>
          <w:bCs/>
          <w:sz w:val="22"/>
          <w:szCs w:val="22"/>
        </w:rPr>
        <w:t xml:space="preserve"> duties</w:t>
      </w:r>
      <w:r w:rsidRPr="67C46823" w:rsidR="2E81B4C2">
        <w:rPr>
          <w:b/>
          <w:bCs/>
          <w:sz w:val="22"/>
          <w:szCs w:val="22"/>
        </w:rPr>
        <w:t xml:space="preserve"> of substitute decision makers</w:t>
      </w:r>
      <w:r w:rsidRPr="67C46823" w:rsidR="3246702C">
        <w:rPr>
          <w:b/>
          <w:bCs/>
          <w:sz w:val="22"/>
          <w:szCs w:val="22"/>
        </w:rPr>
        <w:t xml:space="preserve"> and</w:t>
      </w:r>
      <w:r w:rsidRPr="67C46823" w:rsidR="00C80F40">
        <w:rPr>
          <w:b/>
          <w:bCs/>
          <w:sz w:val="22"/>
          <w:szCs w:val="22"/>
        </w:rPr>
        <w:t xml:space="preserve"> </w:t>
      </w:r>
      <w:r w:rsidRPr="67C46823" w:rsidR="4CBB097D">
        <w:rPr>
          <w:b/>
          <w:bCs/>
          <w:sz w:val="22"/>
          <w:szCs w:val="22"/>
        </w:rPr>
        <w:t>the</w:t>
      </w:r>
      <w:r w:rsidRPr="67C46823" w:rsidR="00C80F40">
        <w:rPr>
          <w:b/>
          <w:bCs/>
          <w:sz w:val="22"/>
          <w:szCs w:val="22"/>
        </w:rPr>
        <w:t xml:space="preserve"> ethical considerations </w:t>
      </w:r>
      <w:r w:rsidRPr="67C46823" w:rsidR="2F77AA2B">
        <w:rPr>
          <w:b/>
          <w:bCs/>
          <w:sz w:val="22"/>
          <w:szCs w:val="22"/>
        </w:rPr>
        <w:t xml:space="preserve">involved in </w:t>
      </w:r>
      <w:r w:rsidRPr="67C46823" w:rsidR="00583776">
        <w:rPr>
          <w:b/>
          <w:bCs/>
          <w:sz w:val="22"/>
          <w:szCs w:val="22"/>
        </w:rPr>
        <w:t>substitute decision mak</w:t>
      </w:r>
      <w:r w:rsidRPr="67C46823" w:rsidR="69898A5D">
        <w:rPr>
          <w:b/>
          <w:bCs/>
          <w:sz w:val="22"/>
          <w:szCs w:val="22"/>
        </w:rPr>
        <w:t>ing</w:t>
      </w:r>
      <w:r w:rsidRPr="67C46823" w:rsidR="00CF1613">
        <w:rPr>
          <w:b/>
          <w:bCs/>
          <w:sz w:val="22"/>
          <w:szCs w:val="22"/>
        </w:rPr>
        <w:t xml:space="preserve">. Develop skills to support people who are making choices where health care teams have identified potential risks of harm.  </w:t>
      </w:r>
    </w:p>
    <w:p w:rsidR="0077126F" w:rsidP="0077126F" w:rsidRDefault="0077126F" w14:paraId="29C86E59" w14:textId="77777777">
      <w:pPr>
        <w:pStyle w:val="ListParagraph"/>
        <w:numPr>
          <w:ilvl w:val="0"/>
          <w:numId w:val="0"/>
        </w:numPr>
        <w:ind w:left="720"/>
        <w:rPr>
          <w:sz w:val="22"/>
          <w:szCs w:val="22"/>
        </w:rPr>
      </w:pPr>
    </w:p>
    <w:p w:rsidR="00A44BAA" w:rsidP="007B413B" w:rsidRDefault="0026564B" w14:paraId="63F8BEAA" w14:textId="5645FEE2">
      <w:pPr>
        <w:pStyle w:val="ListParagraph"/>
        <w:numPr>
          <w:ilvl w:val="1"/>
          <w:numId w:val="19"/>
        </w:numPr>
        <w:rPr>
          <w:sz w:val="22"/>
          <w:szCs w:val="22"/>
        </w:rPr>
      </w:pPr>
      <w:r w:rsidRPr="67C46823">
        <w:rPr>
          <w:sz w:val="22"/>
          <w:szCs w:val="22"/>
        </w:rPr>
        <w:t xml:space="preserve"> </w:t>
      </w:r>
      <w:r w:rsidRPr="67C46823" w:rsidR="00413F99">
        <w:rPr>
          <w:sz w:val="22"/>
          <w:szCs w:val="22"/>
        </w:rPr>
        <w:t xml:space="preserve">Delve into the concept of autonomy and examine </w:t>
      </w:r>
      <w:r w:rsidRPr="67C46823" w:rsidR="4D925018">
        <w:rPr>
          <w:sz w:val="22"/>
          <w:szCs w:val="22"/>
        </w:rPr>
        <w:t xml:space="preserve">related </w:t>
      </w:r>
      <w:r w:rsidRPr="67C46823" w:rsidR="00413F99">
        <w:rPr>
          <w:sz w:val="22"/>
          <w:szCs w:val="22"/>
        </w:rPr>
        <w:t xml:space="preserve">critiques of individualized conceptualizations. Learn about feminist and </w:t>
      </w:r>
      <w:r w:rsidRPr="67C46823" w:rsidR="00417D16">
        <w:rPr>
          <w:sz w:val="22"/>
          <w:szCs w:val="22"/>
        </w:rPr>
        <w:t>critically oriented</w:t>
      </w:r>
      <w:r w:rsidRPr="67C46823" w:rsidR="00413F99">
        <w:rPr>
          <w:sz w:val="22"/>
          <w:szCs w:val="22"/>
        </w:rPr>
        <w:t xml:space="preserve"> influences on the concept of </w:t>
      </w:r>
      <w:r w:rsidRPr="67C46823" w:rsidR="00413F99">
        <w:rPr>
          <w:sz w:val="22"/>
          <w:szCs w:val="22"/>
        </w:rPr>
        <w:t xml:space="preserve">autonomy and </w:t>
      </w:r>
      <w:r w:rsidRPr="67C46823" w:rsidR="00980C91">
        <w:rPr>
          <w:sz w:val="22"/>
          <w:szCs w:val="22"/>
        </w:rPr>
        <w:t xml:space="preserve">deepen </w:t>
      </w:r>
      <w:r w:rsidRPr="67C46823" w:rsidR="2E95051C">
        <w:rPr>
          <w:sz w:val="22"/>
          <w:szCs w:val="22"/>
        </w:rPr>
        <w:t xml:space="preserve">the </w:t>
      </w:r>
      <w:r w:rsidRPr="67C46823" w:rsidR="00980C91">
        <w:rPr>
          <w:sz w:val="22"/>
          <w:szCs w:val="22"/>
        </w:rPr>
        <w:t xml:space="preserve">understanding of tensions between individualized </w:t>
      </w:r>
      <w:r w:rsidRPr="67C46823" w:rsidR="178D3524">
        <w:rPr>
          <w:sz w:val="22"/>
          <w:szCs w:val="22"/>
        </w:rPr>
        <w:t>and</w:t>
      </w:r>
      <w:r w:rsidRPr="67C46823" w:rsidR="00980C91">
        <w:rPr>
          <w:sz w:val="22"/>
          <w:szCs w:val="22"/>
        </w:rPr>
        <w:t xml:space="preserve"> relational positions. </w:t>
      </w:r>
    </w:p>
    <w:p w:rsidR="00980C91" w:rsidP="007B413B" w:rsidRDefault="00C309E4" w14:paraId="7E33982C" w14:textId="0344A7F5">
      <w:pPr>
        <w:pStyle w:val="ListParagraph"/>
        <w:numPr>
          <w:ilvl w:val="1"/>
          <w:numId w:val="19"/>
        </w:numPr>
        <w:rPr>
          <w:sz w:val="22"/>
          <w:szCs w:val="22"/>
        </w:rPr>
      </w:pPr>
      <w:r w:rsidRPr="67C46823">
        <w:rPr>
          <w:sz w:val="22"/>
          <w:szCs w:val="22"/>
        </w:rPr>
        <w:t>Understand</w:t>
      </w:r>
      <w:r w:rsidRPr="67C46823" w:rsidR="004A287F">
        <w:rPr>
          <w:sz w:val="22"/>
          <w:szCs w:val="22"/>
        </w:rPr>
        <w:t xml:space="preserve"> the concept of</w:t>
      </w:r>
      <w:r w:rsidRPr="67C46823">
        <w:rPr>
          <w:sz w:val="22"/>
          <w:szCs w:val="22"/>
        </w:rPr>
        <w:t xml:space="preserve"> autonomy</w:t>
      </w:r>
      <w:r w:rsidRPr="67C46823" w:rsidR="004A287F">
        <w:rPr>
          <w:sz w:val="22"/>
          <w:szCs w:val="22"/>
        </w:rPr>
        <w:t xml:space="preserve"> and </w:t>
      </w:r>
      <w:r w:rsidRPr="67C46823" w:rsidR="3C43550A">
        <w:rPr>
          <w:sz w:val="22"/>
          <w:szCs w:val="22"/>
        </w:rPr>
        <w:t xml:space="preserve">the </w:t>
      </w:r>
      <w:r w:rsidRPr="67C46823" w:rsidR="004A287F">
        <w:rPr>
          <w:sz w:val="22"/>
          <w:szCs w:val="22"/>
        </w:rPr>
        <w:t>principle of respect for autonomy</w:t>
      </w:r>
      <w:r w:rsidRPr="67C46823">
        <w:rPr>
          <w:sz w:val="22"/>
          <w:szCs w:val="22"/>
        </w:rPr>
        <w:t xml:space="preserve"> in the context of health care and clinical practice. Distinguish between the ideas of capacity, capability, and competence and</w:t>
      </w:r>
      <w:r w:rsidRPr="67C46823" w:rsidR="00961798">
        <w:rPr>
          <w:sz w:val="22"/>
          <w:szCs w:val="22"/>
        </w:rPr>
        <w:t xml:space="preserve"> </w:t>
      </w:r>
      <w:r w:rsidRPr="67C46823" w:rsidR="02A47041">
        <w:rPr>
          <w:sz w:val="22"/>
          <w:szCs w:val="22"/>
        </w:rPr>
        <w:t xml:space="preserve">learn </w:t>
      </w:r>
      <w:r w:rsidRPr="67C46823" w:rsidR="00961798">
        <w:rPr>
          <w:sz w:val="22"/>
          <w:szCs w:val="22"/>
        </w:rPr>
        <w:t xml:space="preserve">how to use these </w:t>
      </w:r>
      <w:r w:rsidRPr="67C46823" w:rsidR="004A287F">
        <w:rPr>
          <w:sz w:val="22"/>
          <w:szCs w:val="22"/>
        </w:rPr>
        <w:t>terms.</w:t>
      </w:r>
      <w:r w:rsidRPr="67C46823" w:rsidR="00961798">
        <w:rPr>
          <w:sz w:val="22"/>
          <w:szCs w:val="22"/>
        </w:rPr>
        <w:t xml:space="preserve"> </w:t>
      </w:r>
    </w:p>
    <w:p w:rsidR="00961798" w:rsidP="007B413B" w:rsidRDefault="00961798" w14:paraId="3F12D0D3" w14:textId="45C05D0D">
      <w:pPr>
        <w:pStyle w:val="ListParagraph"/>
        <w:numPr>
          <w:ilvl w:val="1"/>
          <w:numId w:val="19"/>
        </w:numPr>
        <w:rPr>
          <w:sz w:val="22"/>
          <w:szCs w:val="22"/>
        </w:rPr>
      </w:pPr>
      <w:r>
        <w:rPr>
          <w:sz w:val="22"/>
          <w:szCs w:val="22"/>
        </w:rPr>
        <w:t xml:space="preserve">Explore the idea of capacity in relation to </w:t>
      </w:r>
      <w:r w:rsidR="005B0267">
        <w:rPr>
          <w:sz w:val="22"/>
          <w:szCs w:val="22"/>
        </w:rPr>
        <w:t>key components including understanding, appreciation, reasoning, and communication</w:t>
      </w:r>
      <w:r w:rsidR="00F558F8">
        <w:rPr>
          <w:sz w:val="22"/>
          <w:szCs w:val="22"/>
        </w:rPr>
        <w:t xml:space="preserve"> and how capacity relates to patient/client assessments, and the types of decisions being made.</w:t>
      </w:r>
      <w:r w:rsidR="00222145">
        <w:rPr>
          <w:sz w:val="22"/>
          <w:szCs w:val="22"/>
        </w:rPr>
        <w:t xml:space="preserve"> </w:t>
      </w:r>
    </w:p>
    <w:p w:rsidR="00F558F8" w:rsidP="007B413B" w:rsidRDefault="002C7372" w14:paraId="20796F21" w14:textId="0BC9D3E8">
      <w:pPr>
        <w:pStyle w:val="ListParagraph"/>
        <w:numPr>
          <w:ilvl w:val="1"/>
          <w:numId w:val="19"/>
        </w:numPr>
        <w:rPr>
          <w:sz w:val="22"/>
          <w:szCs w:val="22"/>
        </w:rPr>
      </w:pPr>
      <w:r>
        <w:rPr>
          <w:sz w:val="22"/>
          <w:szCs w:val="22"/>
        </w:rPr>
        <w:t xml:space="preserve">Build knowledge about the role of substitute decision makers and ethical considerations including substituted judgement and the best interests standard. </w:t>
      </w:r>
    </w:p>
    <w:p w:rsidR="00F14582" w:rsidP="007B413B" w:rsidRDefault="00CF1613" w14:paraId="3520A95F" w14:textId="748E396D">
      <w:pPr>
        <w:pStyle w:val="ListParagraph"/>
        <w:numPr>
          <w:ilvl w:val="1"/>
          <w:numId w:val="19"/>
        </w:numPr>
        <w:rPr>
          <w:sz w:val="22"/>
          <w:szCs w:val="22"/>
        </w:rPr>
      </w:pPr>
      <w:r>
        <w:rPr>
          <w:sz w:val="22"/>
          <w:szCs w:val="22"/>
        </w:rPr>
        <w:t xml:space="preserve">Examine the notion of risk and </w:t>
      </w:r>
      <w:r w:rsidR="00EA0BF0">
        <w:rPr>
          <w:sz w:val="22"/>
          <w:szCs w:val="22"/>
        </w:rPr>
        <w:t>develop skills to</w:t>
      </w:r>
      <w:r w:rsidR="00B50F5A">
        <w:rPr>
          <w:sz w:val="22"/>
          <w:szCs w:val="22"/>
        </w:rPr>
        <w:t xml:space="preserve"> think about ways to</w:t>
      </w:r>
      <w:r w:rsidR="00EA0BF0">
        <w:rPr>
          <w:sz w:val="22"/>
          <w:szCs w:val="22"/>
        </w:rPr>
        <w:t xml:space="preserve"> support people who are making choices where health care teams have identified potential risks of harm. </w:t>
      </w:r>
    </w:p>
    <w:p w:rsidR="00373D52" w:rsidP="007B413B" w:rsidRDefault="00F14582" w14:paraId="649B5709" w14:textId="25064A2E">
      <w:pPr>
        <w:pStyle w:val="ListParagraph"/>
        <w:numPr>
          <w:ilvl w:val="1"/>
          <w:numId w:val="19"/>
        </w:numPr>
        <w:rPr>
          <w:sz w:val="22"/>
          <w:szCs w:val="22"/>
        </w:rPr>
      </w:pPr>
      <w:r>
        <w:rPr>
          <w:sz w:val="22"/>
          <w:szCs w:val="22"/>
        </w:rPr>
        <w:t>Understand emergent/urgent care and the role of substitute decision makers and the health care team</w:t>
      </w:r>
      <w:r w:rsidR="00D02ECB">
        <w:rPr>
          <w:sz w:val="22"/>
          <w:szCs w:val="22"/>
        </w:rPr>
        <w:t>. Grow knowledge around advance directive</w:t>
      </w:r>
      <w:r w:rsidR="00373D52">
        <w:rPr>
          <w:sz w:val="22"/>
          <w:szCs w:val="22"/>
        </w:rPr>
        <w:t>s</w:t>
      </w:r>
      <w:r w:rsidR="00D02ECB">
        <w:rPr>
          <w:sz w:val="22"/>
          <w:szCs w:val="22"/>
        </w:rPr>
        <w:t xml:space="preserve"> in relation to substituted judgement and</w:t>
      </w:r>
      <w:r w:rsidR="001707F1">
        <w:rPr>
          <w:sz w:val="22"/>
          <w:szCs w:val="22"/>
        </w:rPr>
        <w:t xml:space="preserve"> appreciate professional obligations to make </w:t>
      </w:r>
      <w:r w:rsidR="00A71849">
        <w:rPr>
          <w:sz w:val="22"/>
          <w:szCs w:val="22"/>
        </w:rPr>
        <w:t xml:space="preserve">clinical decisions </w:t>
      </w:r>
      <w:r w:rsidR="00547835">
        <w:rPr>
          <w:sz w:val="22"/>
          <w:szCs w:val="22"/>
        </w:rPr>
        <w:t>based on</w:t>
      </w:r>
      <w:r w:rsidR="00A71849">
        <w:rPr>
          <w:sz w:val="22"/>
          <w:szCs w:val="22"/>
        </w:rPr>
        <w:t xml:space="preserve"> prior known wishes/directives. </w:t>
      </w:r>
    </w:p>
    <w:p w:rsidR="00CF1613" w:rsidP="007B413B" w:rsidRDefault="00373D52" w14:paraId="2C7F4186" w14:textId="0E7BF5E6">
      <w:pPr>
        <w:pStyle w:val="ListParagraph"/>
        <w:numPr>
          <w:ilvl w:val="1"/>
          <w:numId w:val="19"/>
        </w:numPr>
        <w:rPr>
          <w:sz w:val="22"/>
          <w:szCs w:val="22"/>
        </w:rPr>
      </w:pPr>
      <w:r w:rsidRPr="67C46823">
        <w:rPr>
          <w:sz w:val="22"/>
          <w:szCs w:val="22"/>
        </w:rPr>
        <w:t>Learn about circumstances</w:t>
      </w:r>
      <w:r w:rsidRPr="67C46823" w:rsidR="001707F1">
        <w:rPr>
          <w:sz w:val="22"/>
          <w:szCs w:val="22"/>
        </w:rPr>
        <w:t xml:space="preserve"> (e.g., emergency care, mental health, adult guardianship)</w:t>
      </w:r>
      <w:r w:rsidRPr="67C46823">
        <w:rPr>
          <w:sz w:val="22"/>
          <w:szCs w:val="22"/>
        </w:rPr>
        <w:t xml:space="preserve"> where treatments are provided involuntarily and </w:t>
      </w:r>
      <w:r w:rsidRPr="67C46823" w:rsidR="602FFC08">
        <w:rPr>
          <w:sz w:val="22"/>
          <w:szCs w:val="22"/>
        </w:rPr>
        <w:t xml:space="preserve">related </w:t>
      </w:r>
      <w:r w:rsidRPr="67C46823">
        <w:rPr>
          <w:sz w:val="22"/>
          <w:szCs w:val="22"/>
        </w:rPr>
        <w:t xml:space="preserve">conditions and limitations that apply. </w:t>
      </w:r>
      <w:r>
        <w:br/>
      </w:r>
    </w:p>
    <w:p w:rsidR="00B93F46" w:rsidP="00B93F46" w:rsidRDefault="001E37B5" w14:paraId="797C01A3" w14:textId="21436155">
      <w:pPr>
        <w:pStyle w:val="ListParagraph"/>
        <w:numPr>
          <w:ilvl w:val="0"/>
          <w:numId w:val="19"/>
        </w:numPr>
        <w:rPr>
          <w:b/>
          <w:bCs/>
          <w:sz w:val="22"/>
          <w:szCs w:val="22"/>
        </w:rPr>
      </w:pPr>
      <w:r w:rsidRPr="67C46823">
        <w:rPr>
          <w:b/>
          <w:bCs/>
          <w:sz w:val="22"/>
          <w:szCs w:val="22"/>
        </w:rPr>
        <w:t xml:space="preserve">Explore common ethical dilemmas that arise </w:t>
      </w:r>
      <w:r w:rsidRPr="67C46823" w:rsidR="009423B4">
        <w:rPr>
          <w:b/>
          <w:bCs/>
          <w:sz w:val="22"/>
          <w:szCs w:val="22"/>
        </w:rPr>
        <w:t>in life-limiting illness,</w:t>
      </w:r>
      <w:r w:rsidRPr="67C46823">
        <w:rPr>
          <w:b/>
          <w:bCs/>
          <w:sz w:val="22"/>
          <w:szCs w:val="22"/>
        </w:rPr>
        <w:t xml:space="preserve"> end of life</w:t>
      </w:r>
      <w:r w:rsidRPr="67C46823" w:rsidR="1FC0ABA8">
        <w:rPr>
          <w:b/>
          <w:bCs/>
          <w:sz w:val="22"/>
          <w:szCs w:val="22"/>
        </w:rPr>
        <w:t xml:space="preserve"> care</w:t>
      </w:r>
      <w:r w:rsidRPr="67C46823" w:rsidR="009423B4">
        <w:rPr>
          <w:b/>
          <w:bCs/>
          <w:sz w:val="22"/>
          <w:szCs w:val="22"/>
        </w:rPr>
        <w:t>,</w:t>
      </w:r>
      <w:r w:rsidRPr="67C46823">
        <w:rPr>
          <w:b/>
          <w:bCs/>
          <w:sz w:val="22"/>
          <w:szCs w:val="22"/>
        </w:rPr>
        <w:t xml:space="preserve"> and</w:t>
      </w:r>
      <w:r w:rsidRPr="67C46823" w:rsidR="02E1F20E">
        <w:rPr>
          <w:b/>
          <w:bCs/>
          <w:sz w:val="22"/>
          <w:szCs w:val="22"/>
        </w:rPr>
        <w:t xml:space="preserve"> at</w:t>
      </w:r>
      <w:r w:rsidRPr="67C46823">
        <w:rPr>
          <w:b/>
          <w:bCs/>
          <w:sz w:val="22"/>
          <w:szCs w:val="22"/>
        </w:rPr>
        <w:t xml:space="preserve"> the beginning of life. </w:t>
      </w:r>
      <w:r>
        <w:br/>
      </w:r>
    </w:p>
    <w:p w:rsidRPr="001E37B5" w:rsidR="001E37B5" w:rsidP="001E37B5" w:rsidRDefault="001E37B5" w14:paraId="22BD623F" w14:textId="64FFDD24">
      <w:pPr>
        <w:pStyle w:val="ListParagraph"/>
        <w:numPr>
          <w:ilvl w:val="1"/>
          <w:numId w:val="19"/>
        </w:numPr>
        <w:rPr>
          <w:b/>
          <w:bCs/>
          <w:sz w:val="22"/>
          <w:szCs w:val="22"/>
        </w:rPr>
      </w:pPr>
      <w:r w:rsidRPr="67C46823">
        <w:rPr>
          <w:sz w:val="22"/>
          <w:szCs w:val="22"/>
        </w:rPr>
        <w:t xml:space="preserve">Delve into conversations about non-beneficial and potentially harmful treatments </w:t>
      </w:r>
      <w:r w:rsidRPr="67C46823" w:rsidR="009423B4">
        <w:rPr>
          <w:sz w:val="22"/>
          <w:szCs w:val="22"/>
        </w:rPr>
        <w:t xml:space="preserve">during life-limiting illness and </w:t>
      </w:r>
      <w:r w:rsidRPr="67C46823">
        <w:rPr>
          <w:sz w:val="22"/>
          <w:szCs w:val="22"/>
        </w:rPr>
        <w:t>at</w:t>
      </w:r>
      <w:r w:rsidRPr="67C46823" w:rsidR="48531F97">
        <w:rPr>
          <w:sz w:val="22"/>
          <w:szCs w:val="22"/>
        </w:rPr>
        <w:t xml:space="preserve"> </w:t>
      </w:r>
      <w:r w:rsidRPr="67C46823">
        <w:rPr>
          <w:sz w:val="22"/>
          <w:szCs w:val="22"/>
        </w:rPr>
        <w:t>end of life</w:t>
      </w:r>
      <w:r w:rsidRPr="67C46823" w:rsidR="001707F1">
        <w:rPr>
          <w:sz w:val="22"/>
          <w:szCs w:val="22"/>
        </w:rPr>
        <w:t>.</w:t>
      </w:r>
      <w:r w:rsidRPr="67C46823">
        <w:rPr>
          <w:sz w:val="22"/>
          <w:szCs w:val="22"/>
        </w:rPr>
        <w:t xml:space="preserve"> </w:t>
      </w:r>
      <w:r w:rsidRPr="67C46823" w:rsidR="001707F1">
        <w:rPr>
          <w:sz w:val="22"/>
          <w:szCs w:val="22"/>
        </w:rPr>
        <w:t xml:space="preserve">Build </w:t>
      </w:r>
      <w:r w:rsidRPr="67C46823">
        <w:rPr>
          <w:sz w:val="22"/>
          <w:szCs w:val="22"/>
        </w:rPr>
        <w:t>understand</w:t>
      </w:r>
      <w:r w:rsidRPr="67C46823" w:rsidR="001707F1">
        <w:rPr>
          <w:sz w:val="22"/>
          <w:szCs w:val="22"/>
        </w:rPr>
        <w:t>ing about</w:t>
      </w:r>
      <w:r w:rsidRPr="67C46823">
        <w:rPr>
          <w:sz w:val="22"/>
          <w:szCs w:val="22"/>
        </w:rPr>
        <w:t xml:space="preserve"> the role of substitute decision makers. Explore the concept of “futility” and </w:t>
      </w:r>
      <w:r w:rsidRPr="67C46823" w:rsidR="001707F1">
        <w:rPr>
          <w:sz w:val="22"/>
          <w:szCs w:val="22"/>
        </w:rPr>
        <w:t>develop</w:t>
      </w:r>
      <w:r w:rsidRPr="67C46823">
        <w:rPr>
          <w:sz w:val="22"/>
          <w:szCs w:val="22"/>
        </w:rPr>
        <w:t xml:space="preserve"> knowledge and proficiency around communicating ideas about treatment</w:t>
      </w:r>
      <w:r w:rsidRPr="67C46823" w:rsidR="001707F1">
        <w:rPr>
          <w:sz w:val="22"/>
          <w:szCs w:val="22"/>
        </w:rPr>
        <w:t>(s)</w:t>
      </w:r>
      <w:r w:rsidRPr="67C46823">
        <w:rPr>
          <w:sz w:val="22"/>
          <w:szCs w:val="22"/>
        </w:rPr>
        <w:t xml:space="preserve"> that the team </w:t>
      </w:r>
      <w:r w:rsidRPr="67C46823" w:rsidR="001707F1">
        <w:rPr>
          <w:sz w:val="22"/>
          <w:szCs w:val="22"/>
        </w:rPr>
        <w:t>believes</w:t>
      </w:r>
      <w:r w:rsidRPr="67C46823">
        <w:rPr>
          <w:sz w:val="22"/>
          <w:szCs w:val="22"/>
        </w:rPr>
        <w:t xml:space="preserve"> </w:t>
      </w:r>
      <w:r w:rsidRPr="67C46823" w:rsidR="001707F1">
        <w:rPr>
          <w:sz w:val="22"/>
          <w:szCs w:val="22"/>
        </w:rPr>
        <w:t>is</w:t>
      </w:r>
      <w:r w:rsidRPr="67C46823">
        <w:rPr>
          <w:sz w:val="22"/>
          <w:szCs w:val="22"/>
        </w:rPr>
        <w:t xml:space="preserve"> harmful, not indicated, or non-beneficial. </w:t>
      </w:r>
    </w:p>
    <w:p w:rsidRPr="007E3B0A" w:rsidR="001E37B5" w:rsidP="001E37B5" w:rsidRDefault="70485914" w14:paraId="508C8D64" w14:textId="5257F2CC">
      <w:pPr>
        <w:pStyle w:val="ListParagraph"/>
        <w:numPr>
          <w:ilvl w:val="1"/>
          <w:numId w:val="19"/>
        </w:numPr>
        <w:rPr>
          <w:b/>
          <w:bCs/>
          <w:sz w:val="22"/>
          <w:szCs w:val="22"/>
        </w:rPr>
      </w:pPr>
      <w:r w:rsidRPr="67C46823">
        <w:rPr>
          <w:sz w:val="22"/>
          <w:szCs w:val="22"/>
        </w:rPr>
        <w:t>Explore</w:t>
      </w:r>
      <w:r w:rsidRPr="67C46823" w:rsidR="001E37B5">
        <w:rPr>
          <w:sz w:val="22"/>
          <w:szCs w:val="22"/>
        </w:rPr>
        <w:t xml:space="preserve"> the ethical difference</w:t>
      </w:r>
      <w:r w:rsidRPr="67C46823" w:rsidR="4252ABB5">
        <w:rPr>
          <w:sz w:val="22"/>
          <w:szCs w:val="22"/>
        </w:rPr>
        <w:t>s</w:t>
      </w:r>
      <w:r w:rsidRPr="67C46823" w:rsidR="001E37B5">
        <w:rPr>
          <w:sz w:val="22"/>
          <w:szCs w:val="22"/>
        </w:rPr>
        <w:t xml:space="preserve"> between withholding and withdrawing</w:t>
      </w:r>
      <w:r w:rsidRPr="67C46823" w:rsidR="029FED80">
        <w:rPr>
          <w:sz w:val="22"/>
          <w:szCs w:val="22"/>
        </w:rPr>
        <w:t xml:space="preserve"> care</w:t>
      </w:r>
      <w:r w:rsidRPr="67C46823" w:rsidR="001E37B5">
        <w:rPr>
          <w:sz w:val="22"/>
          <w:szCs w:val="22"/>
        </w:rPr>
        <w:t xml:space="preserve">. Explore common ethical </w:t>
      </w:r>
      <w:r w:rsidRPr="67C46823" w:rsidR="004B2BF4">
        <w:rPr>
          <w:sz w:val="22"/>
          <w:szCs w:val="22"/>
        </w:rPr>
        <w:t>principles</w:t>
      </w:r>
      <w:r w:rsidRPr="67C46823" w:rsidR="007E3B0A">
        <w:rPr>
          <w:sz w:val="22"/>
          <w:szCs w:val="22"/>
        </w:rPr>
        <w:t xml:space="preserve"> such as double effect. </w:t>
      </w:r>
      <w:r w:rsidRPr="67C46823" w:rsidR="00B56502">
        <w:rPr>
          <w:sz w:val="22"/>
          <w:szCs w:val="22"/>
        </w:rPr>
        <w:t xml:space="preserve">Examine </w:t>
      </w:r>
      <w:r w:rsidRPr="67C46823" w:rsidR="004B2BF4">
        <w:rPr>
          <w:sz w:val="22"/>
          <w:szCs w:val="22"/>
        </w:rPr>
        <w:t>frequently encountered</w:t>
      </w:r>
      <w:r w:rsidRPr="67C46823" w:rsidR="00B56502">
        <w:rPr>
          <w:sz w:val="22"/>
          <w:szCs w:val="22"/>
        </w:rPr>
        <w:t xml:space="preserve"> ethical dilemmas that can arise at end of life (e.g., requests to withhold pain/sedation, truth-telling and</w:t>
      </w:r>
      <w:r w:rsidRPr="67C46823" w:rsidR="002E03D7">
        <w:rPr>
          <w:sz w:val="22"/>
          <w:szCs w:val="22"/>
        </w:rPr>
        <w:t xml:space="preserve"> requests to withhold information about prognosis).</w:t>
      </w:r>
      <w:r w:rsidRPr="67C46823" w:rsidR="002D07BE">
        <w:rPr>
          <w:sz w:val="22"/>
          <w:szCs w:val="22"/>
        </w:rPr>
        <w:t xml:space="preserve"> Be able to clearly articulate the ethical difference between withdrawing treatments/interventions and medical assistance in dying. </w:t>
      </w:r>
      <w:r w:rsidRPr="67C46823" w:rsidR="00B56502">
        <w:rPr>
          <w:sz w:val="22"/>
          <w:szCs w:val="22"/>
        </w:rPr>
        <w:t xml:space="preserve"> </w:t>
      </w:r>
    </w:p>
    <w:p w:rsidRPr="007C5D91" w:rsidR="007E3B0A" w:rsidP="001E37B5" w:rsidRDefault="007E3B0A" w14:paraId="393635CC" w14:textId="055A63E2">
      <w:pPr>
        <w:pStyle w:val="ListParagraph"/>
        <w:numPr>
          <w:ilvl w:val="1"/>
          <w:numId w:val="19"/>
        </w:numPr>
        <w:rPr>
          <w:b/>
          <w:bCs/>
          <w:sz w:val="22"/>
          <w:szCs w:val="22"/>
        </w:rPr>
      </w:pPr>
      <w:r w:rsidRPr="67C46823">
        <w:rPr>
          <w:sz w:val="22"/>
          <w:szCs w:val="22"/>
        </w:rPr>
        <w:t>Learn about the history of medical assistance in dying in Canada. Grow knowledge about</w:t>
      </w:r>
      <w:r w:rsidRPr="67C46823" w:rsidR="3A286D0D">
        <w:rPr>
          <w:sz w:val="22"/>
          <w:szCs w:val="22"/>
        </w:rPr>
        <w:t xml:space="preserve"> the</w:t>
      </w:r>
      <w:r w:rsidRPr="67C46823">
        <w:rPr>
          <w:sz w:val="22"/>
          <w:szCs w:val="22"/>
        </w:rPr>
        <w:t xml:space="preserve"> evolution of</w:t>
      </w:r>
      <w:r w:rsidRPr="67C46823" w:rsidR="46CFB25F">
        <w:rPr>
          <w:sz w:val="22"/>
          <w:szCs w:val="22"/>
        </w:rPr>
        <w:t xml:space="preserve"> the</w:t>
      </w:r>
      <w:r w:rsidRPr="67C46823">
        <w:rPr>
          <w:sz w:val="22"/>
          <w:szCs w:val="22"/>
        </w:rPr>
        <w:t xml:space="preserve"> legislative landscape of medical assistance in </w:t>
      </w:r>
      <w:r w:rsidRPr="67C46823" w:rsidR="667A6413">
        <w:rPr>
          <w:sz w:val="22"/>
          <w:szCs w:val="22"/>
        </w:rPr>
        <w:t xml:space="preserve">dying in </w:t>
      </w:r>
      <w:r w:rsidRPr="67C46823">
        <w:rPr>
          <w:sz w:val="22"/>
          <w:szCs w:val="22"/>
        </w:rPr>
        <w:t xml:space="preserve">Canada including </w:t>
      </w:r>
      <w:r w:rsidRPr="67C46823" w:rsidR="00E21B7F">
        <w:rPr>
          <w:sz w:val="22"/>
          <w:szCs w:val="22"/>
        </w:rPr>
        <w:t xml:space="preserve">eligibility criteria and </w:t>
      </w:r>
      <w:r w:rsidRPr="67C46823">
        <w:rPr>
          <w:sz w:val="22"/>
          <w:szCs w:val="22"/>
        </w:rPr>
        <w:t xml:space="preserve">areas where more focused study and exploration continue (advance requests, mature minors, </w:t>
      </w:r>
      <w:r w:rsidRPr="67C46823" w:rsidR="007C5D91">
        <w:rPr>
          <w:sz w:val="22"/>
          <w:szCs w:val="22"/>
        </w:rPr>
        <w:t xml:space="preserve">mental illness as a sole-underlying eligibility criteria). </w:t>
      </w:r>
      <w:r w:rsidRPr="67C46823" w:rsidR="005E3680">
        <w:rPr>
          <w:sz w:val="22"/>
          <w:szCs w:val="22"/>
        </w:rPr>
        <w:t xml:space="preserve">Examine known reasons why people seek medical assistance in dying and gain new insights into the complexities of suffering and responses to suffering. </w:t>
      </w:r>
    </w:p>
    <w:p w:rsidRPr="00BF3BCA" w:rsidR="007C5D91" w:rsidP="001E37B5" w:rsidRDefault="00A04D22" w14:paraId="6FA720D2" w14:textId="0F9D3972">
      <w:pPr>
        <w:pStyle w:val="ListParagraph"/>
        <w:numPr>
          <w:ilvl w:val="1"/>
          <w:numId w:val="19"/>
        </w:numPr>
        <w:rPr>
          <w:b/>
          <w:bCs/>
          <w:sz w:val="22"/>
          <w:szCs w:val="22"/>
        </w:rPr>
      </w:pPr>
      <w:r w:rsidRPr="67C46823">
        <w:rPr>
          <w:sz w:val="22"/>
          <w:szCs w:val="22"/>
        </w:rPr>
        <w:t>Gain understanding of ethical issues at beginning of life and</w:t>
      </w:r>
      <w:r w:rsidRPr="67C46823" w:rsidR="009A09B1">
        <w:rPr>
          <w:sz w:val="22"/>
          <w:szCs w:val="22"/>
        </w:rPr>
        <w:t xml:space="preserve"> explore</w:t>
      </w:r>
      <w:r w:rsidRPr="67C46823">
        <w:rPr>
          <w:sz w:val="22"/>
          <w:szCs w:val="22"/>
        </w:rPr>
        <w:t xml:space="preserve"> </w:t>
      </w:r>
      <w:r w:rsidRPr="67C46823" w:rsidR="009A09B1">
        <w:rPr>
          <w:sz w:val="22"/>
          <w:szCs w:val="22"/>
        </w:rPr>
        <w:t xml:space="preserve">ethical issues that can arise during pregnancy. </w:t>
      </w:r>
      <w:r w:rsidRPr="67C46823" w:rsidR="777FE8D3">
        <w:rPr>
          <w:sz w:val="22"/>
          <w:szCs w:val="22"/>
        </w:rPr>
        <w:t>Explore</w:t>
      </w:r>
      <w:r w:rsidRPr="67C46823" w:rsidR="009A09B1">
        <w:rPr>
          <w:sz w:val="22"/>
          <w:szCs w:val="22"/>
        </w:rPr>
        <w:t xml:space="preserve"> </w:t>
      </w:r>
      <w:r w:rsidRPr="67C46823" w:rsidR="0034415C">
        <w:rPr>
          <w:sz w:val="22"/>
          <w:szCs w:val="22"/>
        </w:rPr>
        <w:t xml:space="preserve">differences between </w:t>
      </w:r>
      <w:r w:rsidRPr="67C46823" w:rsidR="009A09B1">
        <w:rPr>
          <w:sz w:val="22"/>
          <w:szCs w:val="22"/>
        </w:rPr>
        <w:t xml:space="preserve">parental decision making </w:t>
      </w:r>
      <w:r w:rsidRPr="67C46823" w:rsidR="0034415C">
        <w:rPr>
          <w:sz w:val="22"/>
          <w:szCs w:val="22"/>
        </w:rPr>
        <w:t xml:space="preserve">and substitute decision making. </w:t>
      </w:r>
      <w:r>
        <w:br/>
      </w:r>
    </w:p>
    <w:p w:rsidR="00A871EE" w:rsidP="00A871EE" w:rsidRDefault="00BF3BCA" w14:paraId="4757C004" w14:textId="08BA2654">
      <w:pPr>
        <w:pStyle w:val="ListParagraph"/>
        <w:numPr>
          <w:ilvl w:val="0"/>
          <w:numId w:val="19"/>
        </w:numPr>
        <w:rPr>
          <w:b/>
          <w:bCs/>
          <w:sz w:val="22"/>
          <w:szCs w:val="22"/>
        </w:rPr>
      </w:pPr>
      <w:r w:rsidRPr="67C46823">
        <w:rPr>
          <w:b/>
          <w:bCs/>
          <w:sz w:val="22"/>
          <w:szCs w:val="22"/>
        </w:rPr>
        <w:t xml:space="preserve">Build knowledge about </w:t>
      </w:r>
      <w:r w:rsidRPr="67C46823" w:rsidR="0073517E">
        <w:rPr>
          <w:b/>
          <w:bCs/>
          <w:sz w:val="22"/>
          <w:szCs w:val="22"/>
        </w:rPr>
        <w:t xml:space="preserve">ethical issues that </w:t>
      </w:r>
      <w:r w:rsidRPr="67C46823" w:rsidR="00916A04">
        <w:rPr>
          <w:b/>
          <w:bCs/>
          <w:sz w:val="22"/>
          <w:szCs w:val="22"/>
        </w:rPr>
        <w:t xml:space="preserve">arise </w:t>
      </w:r>
      <w:r w:rsidRPr="67C46823" w:rsidR="004C5D42">
        <w:rPr>
          <w:b/>
          <w:bCs/>
          <w:sz w:val="22"/>
          <w:szCs w:val="22"/>
        </w:rPr>
        <w:t>beyond an individual case or clinical encounter</w:t>
      </w:r>
      <w:r w:rsidRPr="67C46823" w:rsidR="0073517E">
        <w:rPr>
          <w:b/>
          <w:bCs/>
          <w:sz w:val="22"/>
          <w:szCs w:val="22"/>
        </w:rPr>
        <w:t xml:space="preserve"> (e.g., organizational ethics, public health ethics). </w:t>
      </w:r>
      <w:r w:rsidRPr="67C46823" w:rsidR="001F41F6">
        <w:rPr>
          <w:b/>
          <w:bCs/>
          <w:sz w:val="22"/>
          <w:szCs w:val="22"/>
        </w:rPr>
        <w:t xml:space="preserve">Appreciate various ethical principles that are brought into different kinds of ethical dilemmas. </w:t>
      </w:r>
      <w:r>
        <w:br/>
      </w:r>
    </w:p>
    <w:p w:rsidR="00F652EC" w:rsidP="00A871EE" w:rsidRDefault="001F41F6" w14:paraId="0B75F7F5" w14:textId="77777777">
      <w:pPr>
        <w:pStyle w:val="ListParagraph"/>
        <w:numPr>
          <w:ilvl w:val="1"/>
          <w:numId w:val="19"/>
        </w:numPr>
        <w:rPr>
          <w:sz w:val="22"/>
          <w:szCs w:val="22"/>
        </w:rPr>
      </w:pPr>
      <w:r>
        <w:rPr>
          <w:sz w:val="22"/>
          <w:szCs w:val="22"/>
        </w:rPr>
        <w:t>Appreciate the history of Catholic Bioethics and the impact on current biomedical ethics.</w:t>
      </w:r>
    </w:p>
    <w:p w:rsidR="00A871EE" w:rsidP="00A871EE" w:rsidRDefault="00F652EC" w14:paraId="3E2CF9EB" w14:textId="68FFF263">
      <w:pPr>
        <w:pStyle w:val="ListParagraph"/>
        <w:numPr>
          <w:ilvl w:val="1"/>
          <w:numId w:val="19"/>
        </w:numPr>
        <w:rPr>
          <w:sz w:val="22"/>
          <w:szCs w:val="22"/>
        </w:rPr>
      </w:pPr>
      <w:r w:rsidRPr="67C46823">
        <w:rPr>
          <w:sz w:val="22"/>
          <w:szCs w:val="22"/>
        </w:rPr>
        <w:t>Learn about different kinds of ethics and ethical principles that are used to weigh options in other contexts (e.g., ethi</w:t>
      </w:r>
      <w:r w:rsidRPr="67C46823" w:rsidR="38DB03A2">
        <w:rPr>
          <w:sz w:val="22"/>
          <w:szCs w:val="22"/>
        </w:rPr>
        <w:t xml:space="preserve">cal </w:t>
      </w:r>
      <w:r w:rsidRPr="67C46823">
        <w:rPr>
          <w:sz w:val="22"/>
          <w:szCs w:val="22"/>
        </w:rPr>
        <w:t>dilemmas</w:t>
      </w:r>
      <w:r w:rsidRPr="67C46823" w:rsidR="39DEAC35">
        <w:rPr>
          <w:sz w:val="22"/>
          <w:szCs w:val="22"/>
        </w:rPr>
        <w:t xml:space="preserve"> in public health</w:t>
      </w:r>
      <w:r w:rsidRPr="67C46823">
        <w:rPr>
          <w:sz w:val="22"/>
          <w:szCs w:val="22"/>
        </w:rPr>
        <w:t xml:space="preserve">). </w:t>
      </w:r>
      <w:r w:rsidRPr="67C46823" w:rsidR="001F41F6">
        <w:rPr>
          <w:sz w:val="22"/>
          <w:szCs w:val="22"/>
        </w:rPr>
        <w:t xml:space="preserve"> </w:t>
      </w:r>
    </w:p>
    <w:p w:rsidRPr="00A871EE" w:rsidR="00F652EC" w:rsidP="00A871EE" w:rsidRDefault="00302F11" w14:paraId="4C18EDAA" w14:textId="6D7EA2C2">
      <w:pPr>
        <w:pStyle w:val="ListParagraph"/>
        <w:numPr>
          <w:ilvl w:val="1"/>
          <w:numId w:val="19"/>
        </w:numPr>
        <w:rPr>
          <w:sz w:val="22"/>
          <w:szCs w:val="22"/>
        </w:rPr>
      </w:pPr>
      <w:r>
        <w:rPr>
          <w:sz w:val="22"/>
          <w:szCs w:val="22"/>
        </w:rPr>
        <w:t xml:space="preserve">Explore ethical dilemmas that arose during the COVID-19 pandemic and appreciate various ethical resources that were created to support decision making. </w:t>
      </w:r>
    </w:p>
    <w:p w:rsidR="00A871EE" w:rsidP="5AD43951" w:rsidRDefault="00A871EE" w14:paraId="55FFF47A" w14:textId="7F3A9275">
      <w:pPr>
        <w:spacing w:before="0" w:line="240" w:lineRule="auto"/>
        <w:rPr>
          <w:rFonts w:asciiTheme="majorHAnsi" w:hAnsiTheme="majorHAnsi" w:eastAsiaTheme="majorEastAsia" w:cstheme="majorBidi"/>
          <w:b/>
          <w:bCs/>
          <w:color w:val="2BCCD3" w:themeColor="accent1"/>
          <w:sz w:val="32"/>
          <w:szCs w:val="32"/>
        </w:rPr>
      </w:pPr>
      <w:r w:rsidRPr="792E5918">
        <w:rPr>
          <w:sz w:val="32"/>
          <w:szCs w:val="32"/>
        </w:rPr>
        <w:br w:type="page"/>
      </w:r>
    </w:p>
    <w:p w:rsidR="00375804" w:rsidP="00375804" w:rsidRDefault="00375804" w14:paraId="70C2AF1E" w14:textId="6BDABA84">
      <w:pPr>
        <w:pStyle w:val="Heading3"/>
        <w:rPr>
          <w:sz w:val="32"/>
          <w:szCs w:val="32"/>
        </w:rPr>
      </w:pPr>
      <w:r w:rsidRPr="64D30729" w:rsidR="00375804">
        <w:rPr>
          <w:sz w:val="32"/>
          <w:szCs w:val="32"/>
        </w:rPr>
        <w:t xml:space="preserve">Monday, April </w:t>
      </w:r>
      <w:r w:rsidRPr="64D30729" w:rsidR="00BE16BE">
        <w:rPr>
          <w:sz w:val="32"/>
          <w:szCs w:val="32"/>
        </w:rPr>
        <w:t>1</w:t>
      </w:r>
      <w:r w:rsidRPr="64D30729" w:rsidR="62B8EB6E">
        <w:rPr>
          <w:sz w:val="32"/>
          <w:szCs w:val="32"/>
        </w:rPr>
        <w:t>1</w:t>
      </w:r>
      <w:r w:rsidRPr="64D30729" w:rsidR="00375804">
        <w:rPr>
          <w:sz w:val="32"/>
          <w:szCs w:val="32"/>
        </w:rPr>
        <w:t xml:space="preserve">: </w:t>
      </w:r>
      <w:r w:rsidRPr="64D30729" w:rsidR="00F82902">
        <w:rPr>
          <w:sz w:val="32"/>
          <w:szCs w:val="32"/>
        </w:rPr>
        <w:t>Day 1</w:t>
      </w:r>
    </w:p>
    <w:p w:rsidRPr="004F690C" w:rsidR="008B3E83" w:rsidP="00225944" w:rsidRDefault="00D021AD" w14:paraId="3C864397" w14:textId="65CEC646">
      <w:pPr>
        <w:rPr>
          <w:b/>
          <w:bCs/>
          <w:color w:val="002060"/>
          <w:sz w:val="22"/>
          <w:szCs w:val="22"/>
        </w:rPr>
      </w:pPr>
      <w:r w:rsidRPr="6422DE75">
        <w:rPr>
          <w:b/>
          <w:bCs/>
          <w:color w:val="002060"/>
          <w:sz w:val="22"/>
          <w:szCs w:val="22"/>
        </w:rPr>
        <w:t xml:space="preserve">Opening messages and welcomes </w:t>
      </w:r>
    </w:p>
    <w:p w:rsidR="001A3CEC" w:rsidP="00225944" w:rsidRDefault="4025AED4" w14:paraId="6BCF196F" w14:textId="5142820B">
      <w:pPr>
        <w:ind w:left="1440" w:hanging="1440"/>
        <w:rPr>
          <w:rStyle w:val="Heading2Char"/>
          <w:sz w:val="22"/>
          <w:szCs w:val="22"/>
        </w:rPr>
      </w:pPr>
      <w:r w:rsidRPr="754D9B0D">
        <w:rPr>
          <w:sz w:val="22"/>
          <w:szCs w:val="22"/>
        </w:rPr>
        <w:t>0</w:t>
      </w:r>
      <w:r w:rsidRPr="754D9B0D" w:rsidR="68AA2241">
        <w:rPr>
          <w:sz w:val="22"/>
          <w:szCs w:val="22"/>
        </w:rPr>
        <w:t>9</w:t>
      </w:r>
      <w:r w:rsidRPr="754D9B0D" w:rsidR="564301EE">
        <w:rPr>
          <w:sz w:val="22"/>
          <w:szCs w:val="22"/>
        </w:rPr>
        <w:t>15</w:t>
      </w:r>
      <w:r w:rsidRPr="754D9B0D" w:rsidR="68AA2241">
        <w:rPr>
          <w:sz w:val="22"/>
          <w:szCs w:val="22"/>
        </w:rPr>
        <w:t xml:space="preserve"> – 10</w:t>
      </w:r>
      <w:r w:rsidRPr="754D9B0D" w:rsidR="6C5ACB42">
        <w:rPr>
          <w:sz w:val="22"/>
          <w:szCs w:val="22"/>
        </w:rPr>
        <w:t>30</w:t>
      </w:r>
      <w:r w:rsidRPr="754D9B0D" w:rsidR="68AA2241">
        <w:rPr>
          <w:sz w:val="22"/>
          <w:szCs w:val="22"/>
        </w:rPr>
        <w:t xml:space="preserve">h </w:t>
      </w:r>
      <w:r w:rsidR="008B3E83">
        <w:tab/>
      </w:r>
      <w:r w:rsidRPr="754D9B0D" w:rsidR="7C441180">
        <w:rPr>
          <w:rStyle w:val="Heading2Char"/>
          <w:sz w:val="22"/>
          <w:szCs w:val="22"/>
        </w:rPr>
        <w:t>A brief</w:t>
      </w:r>
      <w:r w:rsidRPr="754D9B0D" w:rsidR="4702FE7A">
        <w:rPr>
          <w:rStyle w:val="Heading2Char"/>
          <w:sz w:val="22"/>
          <w:szCs w:val="22"/>
        </w:rPr>
        <w:t xml:space="preserve"> history of</w:t>
      </w:r>
      <w:r w:rsidRPr="754D9B0D" w:rsidR="274B0A45">
        <w:rPr>
          <w:rStyle w:val="Heading2Char"/>
          <w:sz w:val="22"/>
          <w:szCs w:val="22"/>
        </w:rPr>
        <w:t xml:space="preserve"> </w:t>
      </w:r>
      <w:r w:rsidRPr="754D9B0D" w:rsidR="7C441180">
        <w:rPr>
          <w:rStyle w:val="Heading2Char"/>
          <w:sz w:val="22"/>
          <w:szCs w:val="22"/>
        </w:rPr>
        <w:t>biomedical/</w:t>
      </w:r>
      <w:r w:rsidRPr="754D9B0D" w:rsidR="274B0A45">
        <w:rPr>
          <w:rStyle w:val="Heading2Char"/>
          <w:sz w:val="22"/>
          <w:szCs w:val="22"/>
        </w:rPr>
        <w:t>health care ethics</w:t>
      </w:r>
    </w:p>
    <w:p w:rsidR="00DB4764" w:rsidP="5620A9BB" w:rsidRDefault="001A3CEC" w14:paraId="7CFC71E1" w14:textId="3E64C3EC">
      <w:pPr>
        <w:ind w:left="1440"/>
        <w:rPr>
          <w:rStyle w:val="Heading2Char"/>
          <w:b w:val="0"/>
          <w:sz w:val="22"/>
          <w:szCs w:val="22"/>
        </w:rPr>
      </w:pPr>
      <w:r w:rsidRPr="0D2C5768">
        <w:rPr>
          <w:rStyle w:val="Heading2Char"/>
          <w:b w:val="0"/>
          <w:sz w:val="22"/>
          <w:szCs w:val="22"/>
        </w:rPr>
        <w:t xml:space="preserve">Themes: </w:t>
      </w:r>
      <w:r w:rsidRPr="0D2C5768" w:rsidR="006B52BA">
        <w:rPr>
          <w:rStyle w:val="Heading2Char"/>
          <w:b w:val="0"/>
          <w:sz w:val="22"/>
          <w:szCs w:val="22"/>
        </w:rPr>
        <w:t xml:space="preserve">historical moments that have led </w:t>
      </w:r>
      <w:r w:rsidRPr="0D2C5768" w:rsidR="13E3E686">
        <w:rPr>
          <w:rStyle w:val="Heading2Char"/>
          <w:b w:val="0"/>
          <w:sz w:val="22"/>
          <w:szCs w:val="22"/>
        </w:rPr>
        <w:t xml:space="preserve">the </w:t>
      </w:r>
      <w:r w:rsidRPr="0D2C5768" w:rsidR="006B52BA">
        <w:rPr>
          <w:rStyle w:val="Heading2Char"/>
          <w:b w:val="0"/>
          <w:sz w:val="22"/>
          <w:szCs w:val="22"/>
        </w:rPr>
        <w:t>establishment of bioethical decision making and thinking</w:t>
      </w:r>
      <w:r w:rsidRPr="0D2C5768" w:rsidR="00144D5A">
        <w:rPr>
          <w:rStyle w:val="Heading2Char"/>
          <w:b w:val="0"/>
          <w:sz w:val="22"/>
          <w:szCs w:val="22"/>
        </w:rPr>
        <w:t>, different approaches to ethical decision making</w:t>
      </w:r>
      <w:r w:rsidRPr="0D2C5768" w:rsidR="00417D16">
        <w:rPr>
          <w:rStyle w:val="Heading2Char"/>
          <w:b w:val="0"/>
          <w:sz w:val="22"/>
          <w:szCs w:val="22"/>
        </w:rPr>
        <w:t>, ethical principles</w:t>
      </w:r>
      <w:r w:rsidRPr="0D2C5768" w:rsidR="00144D5A">
        <w:rPr>
          <w:rStyle w:val="Heading2Char"/>
          <w:b w:val="0"/>
          <w:sz w:val="22"/>
          <w:szCs w:val="22"/>
        </w:rPr>
        <w:t xml:space="preserve"> </w:t>
      </w:r>
    </w:p>
    <w:p w:rsidR="00DB4764" w:rsidP="5620A9BB" w:rsidRDefault="00DB4764" w14:paraId="374A9222" w14:textId="662CFD3E">
      <w:pPr>
        <w:ind w:left="1440"/>
        <w:rPr>
          <w:rStyle w:val="Heading2Char"/>
          <w:b w:val="0"/>
          <w:sz w:val="22"/>
          <w:szCs w:val="22"/>
        </w:rPr>
      </w:pPr>
      <w:r w:rsidRPr="5620A9BB">
        <w:rPr>
          <w:rStyle w:val="Heading2Char"/>
          <w:b w:val="0"/>
          <w:sz w:val="22"/>
          <w:szCs w:val="22"/>
        </w:rPr>
        <w:t xml:space="preserve">Objectives: </w:t>
      </w:r>
    </w:p>
    <w:p w:rsidR="00056000" w:rsidP="00FA2AE9" w:rsidRDefault="005247F5" w14:paraId="746E431B" w14:textId="59B3025B">
      <w:pPr>
        <w:pStyle w:val="ListParagraph"/>
        <w:numPr>
          <w:ilvl w:val="0"/>
          <w:numId w:val="22"/>
        </w:numPr>
        <w:rPr>
          <w:rStyle w:val="Heading2Char"/>
          <w:b w:val="0"/>
          <w:bCs/>
          <w:sz w:val="22"/>
          <w:szCs w:val="22"/>
        </w:rPr>
      </w:pPr>
      <w:r>
        <w:rPr>
          <w:rStyle w:val="Heading2Char"/>
          <w:b w:val="0"/>
          <w:bCs/>
          <w:sz w:val="22"/>
          <w:szCs w:val="22"/>
        </w:rPr>
        <w:t>Gain a</w:t>
      </w:r>
      <w:r w:rsidR="00B93F46">
        <w:rPr>
          <w:rStyle w:val="Heading2Char"/>
          <w:b w:val="0"/>
          <w:bCs/>
          <w:sz w:val="22"/>
          <w:szCs w:val="22"/>
        </w:rPr>
        <w:t>n</w:t>
      </w:r>
      <w:r w:rsidR="00E53C29">
        <w:rPr>
          <w:rStyle w:val="Heading2Char"/>
          <w:b w:val="0"/>
          <w:bCs/>
          <w:sz w:val="22"/>
          <w:szCs w:val="22"/>
        </w:rPr>
        <w:t xml:space="preserve"> introductory</w:t>
      </w:r>
      <w:r w:rsidR="00B93F46">
        <w:rPr>
          <w:rStyle w:val="Heading2Char"/>
          <w:b w:val="0"/>
          <w:bCs/>
          <w:sz w:val="22"/>
          <w:szCs w:val="22"/>
        </w:rPr>
        <w:t xml:space="preserve"> </w:t>
      </w:r>
      <w:r>
        <w:rPr>
          <w:rStyle w:val="Heading2Char"/>
          <w:b w:val="0"/>
          <w:bCs/>
          <w:sz w:val="22"/>
          <w:szCs w:val="22"/>
        </w:rPr>
        <w:t xml:space="preserve">understanding of the </w:t>
      </w:r>
      <w:r w:rsidR="00BC681B">
        <w:rPr>
          <w:rStyle w:val="Heading2Char"/>
          <w:b w:val="0"/>
          <w:bCs/>
          <w:sz w:val="22"/>
          <w:szCs w:val="22"/>
        </w:rPr>
        <w:t xml:space="preserve">complex history of bioethics/health care ethics </w:t>
      </w:r>
      <w:r w:rsidR="00527CD9">
        <w:rPr>
          <w:rStyle w:val="Heading2Char"/>
          <w:b w:val="0"/>
          <w:bCs/>
          <w:sz w:val="22"/>
          <w:szCs w:val="22"/>
        </w:rPr>
        <w:t xml:space="preserve">by </w:t>
      </w:r>
      <w:r w:rsidR="00E53C29">
        <w:rPr>
          <w:rStyle w:val="Heading2Char"/>
          <w:b w:val="0"/>
          <w:bCs/>
          <w:sz w:val="22"/>
          <w:szCs w:val="22"/>
        </w:rPr>
        <w:t xml:space="preserve">discussing </w:t>
      </w:r>
      <w:r w:rsidR="00BC681B">
        <w:rPr>
          <w:rStyle w:val="Heading2Char"/>
          <w:b w:val="0"/>
          <w:bCs/>
          <w:sz w:val="22"/>
          <w:szCs w:val="22"/>
        </w:rPr>
        <w:t xml:space="preserve">major </w:t>
      </w:r>
      <w:r w:rsidR="00E53C29">
        <w:rPr>
          <w:rStyle w:val="Heading2Char"/>
          <w:b w:val="0"/>
          <w:bCs/>
          <w:sz w:val="22"/>
          <w:szCs w:val="22"/>
        </w:rPr>
        <w:t>e</w:t>
      </w:r>
      <w:r w:rsidR="00BC681B">
        <w:rPr>
          <w:rStyle w:val="Heading2Char"/>
          <w:b w:val="0"/>
          <w:bCs/>
          <w:sz w:val="22"/>
          <w:szCs w:val="22"/>
        </w:rPr>
        <w:t xml:space="preserve">vents </w:t>
      </w:r>
      <w:r w:rsidR="00527CD9">
        <w:rPr>
          <w:rStyle w:val="Heading2Char"/>
          <w:b w:val="0"/>
          <w:bCs/>
          <w:sz w:val="22"/>
          <w:szCs w:val="22"/>
        </w:rPr>
        <w:t>(</w:t>
      </w:r>
      <w:r w:rsidR="00D763BC">
        <w:rPr>
          <w:rStyle w:val="Heading2Char"/>
          <w:b w:val="0"/>
          <w:bCs/>
          <w:sz w:val="22"/>
          <w:szCs w:val="22"/>
        </w:rPr>
        <w:t xml:space="preserve">e.g., Nuremberg Code (1947), Tuskegee </w:t>
      </w:r>
      <w:r w:rsidR="00F333B8">
        <w:rPr>
          <w:rStyle w:val="Heading2Char"/>
          <w:b w:val="0"/>
          <w:bCs/>
          <w:sz w:val="22"/>
          <w:szCs w:val="22"/>
        </w:rPr>
        <w:t>Syphilis</w:t>
      </w:r>
      <w:r w:rsidR="00D763BC">
        <w:rPr>
          <w:rStyle w:val="Heading2Char"/>
          <w:b w:val="0"/>
          <w:bCs/>
          <w:sz w:val="22"/>
          <w:szCs w:val="22"/>
        </w:rPr>
        <w:t xml:space="preserve"> Study (1932-1972), Declaration of Helsinki (1964),</w:t>
      </w:r>
      <w:r w:rsidR="00BC681B">
        <w:rPr>
          <w:rStyle w:val="Heading2Char"/>
          <w:b w:val="0"/>
          <w:bCs/>
          <w:sz w:val="22"/>
          <w:szCs w:val="22"/>
        </w:rPr>
        <w:t xml:space="preserve"> </w:t>
      </w:r>
      <w:r w:rsidR="00F333B8">
        <w:rPr>
          <w:rStyle w:val="Heading2Char"/>
          <w:b w:val="0"/>
          <w:bCs/>
          <w:sz w:val="22"/>
          <w:szCs w:val="22"/>
        </w:rPr>
        <w:t>Human Genome Project (1990 -2003), Dolly the Sheep (1996)</w:t>
      </w:r>
      <w:r w:rsidR="00DE6184">
        <w:rPr>
          <w:rStyle w:val="Heading2Char"/>
          <w:b w:val="0"/>
          <w:bCs/>
          <w:sz w:val="22"/>
          <w:szCs w:val="22"/>
        </w:rPr>
        <w:t>, He</w:t>
      </w:r>
      <w:r w:rsidR="00056000">
        <w:rPr>
          <w:rStyle w:val="Heading2Char"/>
          <w:b w:val="0"/>
          <w:bCs/>
          <w:sz w:val="22"/>
          <w:szCs w:val="22"/>
        </w:rPr>
        <w:t>n</w:t>
      </w:r>
      <w:r w:rsidR="00DE6184">
        <w:rPr>
          <w:rStyle w:val="Heading2Char"/>
          <w:b w:val="0"/>
          <w:bCs/>
          <w:sz w:val="22"/>
          <w:szCs w:val="22"/>
        </w:rPr>
        <w:t>rietta Lacks (HeLa)</w:t>
      </w:r>
      <w:r w:rsidR="00295340">
        <w:rPr>
          <w:rStyle w:val="Heading2Char"/>
          <w:b w:val="0"/>
          <w:bCs/>
          <w:sz w:val="22"/>
          <w:szCs w:val="22"/>
        </w:rPr>
        <w:t xml:space="preserve"> (1951)</w:t>
      </w:r>
      <w:r w:rsidR="00056000">
        <w:rPr>
          <w:rStyle w:val="Heading2Char"/>
          <w:b w:val="0"/>
          <w:bCs/>
          <w:sz w:val="22"/>
          <w:szCs w:val="22"/>
        </w:rPr>
        <w:t xml:space="preserve">, </w:t>
      </w:r>
      <w:r w:rsidR="009262DA">
        <w:rPr>
          <w:rStyle w:val="Heading2Char"/>
          <w:b w:val="0"/>
          <w:bCs/>
          <w:sz w:val="22"/>
          <w:szCs w:val="22"/>
        </w:rPr>
        <w:t xml:space="preserve">Milgram (1961), </w:t>
      </w:r>
      <w:r w:rsidR="007C56E8">
        <w:rPr>
          <w:rStyle w:val="Heading2Char"/>
          <w:b w:val="0"/>
          <w:bCs/>
          <w:sz w:val="22"/>
          <w:szCs w:val="22"/>
        </w:rPr>
        <w:t>Standfor</w:t>
      </w:r>
      <w:r w:rsidR="005E3B99">
        <w:rPr>
          <w:rStyle w:val="Heading2Char"/>
          <w:b w:val="0"/>
          <w:bCs/>
          <w:sz w:val="22"/>
          <w:szCs w:val="22"/>
        </w:rPr>
        <w:t>d</w:t>
      </w:r>
      <w:r w:rsidR="007C56E8">
        <w:rPr>
          <w:rStyle w:val="Heading2Char"/>
          <w:b w:val="0"/>
          <w:bCs/>
          <w:sz w:val="22"/>
          <w:szCs w:val="22"/>
        </w:rPr>
        <w:t xml:space="preserve"> prison (1971), </w:t>
      </w:r>
      <w:r w:rsidR="00056000">
        <w:rPr>
          <w:rStyle w:val="Heading2Char"/>
          <w:b w:val="0"/>
          <w:bCs/>
          <w:sz w:val="22"/>
          <w:szCs w:val="22"/>
        </w:rPr>
        <w:t>etc.)</w:t>
      </w:r>
      <w:r w:rsidR="003339B8">
        <w:rPr>
          <w:rStyle w:val="Heading2Char"/>
          <w:b w:val="0"/>
          <w:bCs/>
          <w:sz w:val="22"/>
          <w:szCs w:val="22"/>
        </w:rPr>
        <w:t xml:space="preserve">. Be able to articulate </w:t>
      </w:r>
      <w:r w:rsidR="00E53C29">
        <w:rPr>
          <w:rStyle w:val="Heading2Char"/>
          <w:b w:val="0"/>
          <w:bCs/>
          <w:sz w:val="22"/>
          <w:szCs w:val="22"/>
        </w:rPr>
        <w:t>why</w:t>
      </w:r>
      <w:r w:rsidR="003339B8">
        <w:rPr>
          <w:rStyle w:val="Heading2Char"/>
          <w:b w:val="0"/>
          <w:bCs/>
          <w:sz w:val="22"/>
          <w:szCs w:val="22"/>
        </w:rPr>
        <w:t xml:space="preserve"> ethics as a discipline </w:t>
      </w:r>
      <w:r w:rsidR="00E53C29">
        <w:rPr>
          <w:rStyle w:val="Heading2Char"/>
          <w:b w:val="0"/>
          <w:bCs/>
          <w:sz w:val="22"/>
          <w:szCs w:val="22"/>
        </w:rPr>
        <w:t xml:space="preserve">has evolved and now exists. </w:t>
      </w:r>
      <w:r w:rsidR="00A338C0">
        <w:rPr>
          <w:rStyle w:val="Heading2Char"/>
          <w:b w:val="0"/>
          <w:bCs/>
          <w:sz w:val="22"/>
          <w:szCs w:val="22"/>
        </w:rPr>
        <w:t xml:space="preserve">Understand what kinds of questions </w:t>
      </w:r>
      <w:r w:rsidR="000C1ACD">
        <w:rPr>
          <w:rStyle w:val="Heading2Char"/>
          <w:b w:val="0"/>
          <w:bCs/>
          <w:sz w:val="22"/>
          <w:szCs w:val="22"/>
        </w:rPr>
        <w:t xml:space="preserve">ethics can answer and what it </w:t>
      </w:r>
      <w:r w:rsidR="00E53C29">
        <w:rPr>
          <w:rStyle w:val="Heading2Char"/>
          <w:b w:val="0"/>
          <w:bCs/>
          <w:sz w:val="22"/>
          <w:szCs w:val="22"/>
        </w:rPr>
        <w:t>cannot</w:t>
      </w:r>
      <w:r w:rsidR="000C1ACD">
        <w:rPr>
          <w:rStyle w:val="Heading2Char"/>
          <w:b w:val="0"/>
          <w:bCs/>
          <w:sz w:val="22"/>
          <w:szCs w:val="22"/>
        </w:rPr>
        <w:t>.</w:t>
      </w:r>
    </w:p>
    <w:p w:rsidR="00F86061" w:rsidP="0012794A" w:rsidRDefault="00236F06" w14:paraId="0A3BDE2D" w14:textId="73B63E1B">
      <w:pPr>
        <w:pStyle w:val="ListParagraph"/>
        <w:numPr>
          <w:ilvl w:val="0"/>
          <w:numId w:val="22"/>
        </w:numPr>
        <w:rPr>
          <w:rStyle w:val="Heading2Char"/>
          <w:b w:val="0"/>
          <w:bCs/>
          <w:sz w:val="22"/>
          <w:szCs w:val="22"/>
        </w:rPr>
      </w:pPr>
      <w:r>
        <w:rPr>
          <w:rStyle w:val="Heading2Char"/>
          <w:b w:val="0"/>
          <w:bCs/>
          <w:sz w:val="22"/>
          <w:szCs w:val="22"/>
        </w:rPr>
        <w:t xml:space="preserve">Introduce </w:t>
      </w:r>
      <w:r w:rsidR="00DA00AA">
        <w:rPr>
          <w:rStyle w:val="Heading2Char"/>
          <w:b w:val="0"/>
          <w:bCs/>
          <w:sz w:val="22"/>
          <w:szCs w:val="22"/>
        </w:rPr>
        <w:t>various branches of</w:t>
      </w:r>
      <w:r>
        <w:rPr>
          <w:rStyle w:val="Heading2Char"/>
          <w:b w:val="0"/>
          <w:bCs/>
          <w:sz w:val="22"/>
          <w:szCs w:val="22"/>
        </w:rPr>
        <w:t xml:space="preserve"> ethics (e.g., clinical ethics, public health ethics, organizational ethics) a</w:t>
      </w:r>
      <w:r w:rsidR="006A3129">
        <w:rPr>
          <w:rStyle w:val="Heading2Char"/>
          <w:b w:val="0"/>
          <w:bCs/>
          <w:sz w:val="22"/>
          <w:szCs w:val="22"/>
        </w:rPr>
        <w:t xml:space="preserve">longside distinct ethical approaches including </w:t>
      </w:r>
      <w:r>
        <w:rPr>
          <w:rStyle w:val="Heading2Char"/>
          <w:b w:val="0"/>
          <w:bCs/>
          <w:sz w:val="22"/>
          <w:szCs w:val="22"/>
        </w:rPr>
        <w:t>different approaches</w:t>
      </w:r>
      <w:r w:rsidR="006A3129">
        <w:rPr>
          <w:rStyle w:val="Heading2Char"/>
          <w:b w:val="0"/>
          <w:bCs/>
          <w:sz w:val="22"/>
          <w:szCs w:val="22"/>
        </w:rPr>
        <w:t xml:space="preserve"> such as</w:t>
      </w:r>
      <w:r>
        <w:rPr>
          <w:rStyle w:val="Heading2Char"/>
          <w:b w:val="0"/>
          <w:bCs/>
          <w:sz w:val="22"/>
          <w:szCs w:val="22"/>
        </w:rPr>
        <w:t xml:space="preserve"> consequentialist, deontological, rights-based, principles, </w:t>
      </w:r>
      <w:r w:rsidR="006A3129">
        <w:rPr>
          <w:rStyle w:val="Heading2Char"/>
          <w:b w:val="0"/>
          <w:bCs/>
          <w:sz w:val="22"/>
          <w:szCs w:val="22"/>
        </w:rPr>
        <w:t>and virtue ethics.</w:t>
      </w:r>
    </w:p>
    <w:p w:rsidR="00477075" w:rsidP="00477075" w:rsidRDefault="006A3129" w14:paraId="17A9A5EB" w14:textId="3412FA16">
      <w:pPr>
        <w:pStyle w:val="ListParagraph"/>
        <w:numPr>
          <w:ilvl w:val="0"/>
          <w:numId w:val="22"/>
        </w:numPr>
        <w:rPr>
          <w:rStyle w:val="Heading2Char"/>
          <w:b w:val="0"/>
          <w:bCs/>
          <w:sz w:val="22"/>
          <w:szCs w:val="22"/>
        </w:rPr>
      </w:pPr>
      <w:r>
        <w:rPr>
          <w:rStyle w:val="Heading2Char"/>
          <w:b w:val="0"/>
          <w:bCs/>
          <w:sz w:val="22"/>
          <w:szCs w:val="22"/>
        </w:rPr>
        <w:t>Enhance understand</w:t>
      </w:r>
      <w:r w:rsidR="000970A9">
        <w:rPr>
          <w:rStyle w:val="Heading2Char"/>
          <w:b w:val="0"/>
          <w:bCs/>
          <w:sz w:val="22"/>
          <w:szCs w:val="22"/>
        </w:rPr>
        <w:t>ing</w:t>
      </w:r>
      <w:r>
        <w:rPr>
          <w:rStyle w:val="Heading2Char"/>
          <w:b w:val="0"/>
          <w:bCs/>
          <w:sz w:val="22"/>
          <w:szCs w:val="22"/>
        </w:rPr>
        <w:t xml:space="preserve"> of</w:t>
      </w:r>
      <w:r w:rsidR="00B11871">
        <w:rPr>
          <w:rStyle w:val="Heading2Char"/>
          <w:b w:val="0"/>
          <w:bCs/>
          <w:sz w:val="22"/>
          <w:szCs w:val="22"/>
        </w:rPr>
        <w:t xml:space="preserve"> </w:t>
      </w:r>
      <w:r w:rsidR="000970A9">
        <w:rPr>
          <w:rStyle w:val="Heading2Char"/>
          <w:b w:val="0"/>
          <w:bCs/>
          <w:sz w:val="22"/>
          <w:szCs w:val="22"/>
        </w:rPr>
        <w:t xml:space="preserve">the </w:t>
      </w:r>
      <w:r>
        <w:rPr>
          <w:rStyle w:val="Heading2Char"/>
          <w:b w:val="0"/>
          <w:bCs/>
          <w:sz w:val="22"/>
          <w:szCs w:val="22"/>
        </w:rPr>
        <w:t>four commonly used Western biomedical</w:t>
      </w:r>
      <w:r w:rsidR="00B11871">
        <w:rPr>
          <w:rStyle w:val="Heading2Char"/>
          <w:b w:val="0"/>
          <w:bCs/>
          <w:sz w:val="22"/>
          <w:szCs w:val="22"/>
        </w:rPr>
        <w:t xml:space="preserve"> ethical principles (respect for </w:t>
      </w:r>
      <w:r w:rsidR="00C84B66">
        <w:rPr>
          <w:rStyle w:val="Heading2Char"/>
          <w:b w:val="0"/>
          <w:bCs/>
          <w:sz w:val="22"/>
          <w:szCs w:val="22"/>
        </w:rPr>
        <w:t xml:space="preserve">persons and </w:t>
      </w:r>
      <w:r w:rsidR="00B11871">
        <w:rPr>
          <w:rStyle w:val="Heading2Char"/>
          <w:b w:val="0"/>
          <w:bCs/>
          <w:sz w:val="22"/>
          <w:szCs w:val="22"/>
        </w:rPr>
        <w:t xml:space="preserve">autonomy, beneficence, </w:t>
      </w:r>
      <w:r w:rsidR="00C12AAB">
        <w:rPr>
          <w:rStyle w:val="Heading2Char"/>
          <w:b w:val="0"/>
          <w:bCs/>
          <w:sz w:val="22"/>
          <w:szCs w:val="22"/>
        </w:rPr>
        <w:t>non-maleficence</w:t>
      </w:r>
      <w:r w:rsidR="00B11871">
        <w:rPr>
          <w:rStyle w:val="Heading2Char"/>
          <w:b w:val="0"/>
          <w:bCs/>
          <w:sz w:val="22"/>
          <w:szCs w:val="22"/>
        </w:rPr>
        <w:t>, justice</w:t>
      </w:r>
      <w:r w:rsidR="0068571C">
        <w:rPr>
          <w:rStyle w:val="Heading2Char"/>
          <w:b w:val="0"/>
          <w:bCs/>
          <w:sz w:val="22"/>
          <w:szCs w:val="22"/>
        </w:rPr>
        <w:t xml:space="preserve"> including differentiation between equality and equity</w:t>
      </w:r>
      <w:r w:rsidR="00B11871">
        <w:rPr>
          <w:rStyle w:val="Heading2Char"/>
          <w:b w:val="0"/>
          <w:bCs/>
          <w:sz w:val="22"/>
          <w:szCs w:val="22"/>
        </w:rPr>
        <w:t xml:space="preserve">) </w:t>
      </w:r>
      <w:r w:rsidR="00F05F43">
        <w:rPr>
          <w:rStyle w:val="Heading2Char"/>
          <w:b w:val="0"/>
          <w:bCs/>
          <w:sz w:val="22"/>
          <w:szCs w:val="22"/>
        </w:rPr>
        <w:t>along with the four ethical rules</w:t>
      </w:r>
      <w:r w:rsidR="00B11871">
        <w:rPr>
          <w:rStyle w:val="Heading2Char"/>
          <w:b w:val="0"/>
          <w:bCs/>
          <w:sz w:val="22"/>
          <w:szCs w:val="22"/>
        </w:rPr>
        <w:t xml:space="preserve"> (fidelity, </w:t>
      </w:r>
      <w:r w:rsidR="0012794A">
        <w:rPr>
          <w:rStyle w:val="Heading2Char"/>
          <w:b w:val="0"/>
          <w:bCs/>
          <w:sz w:val="22"/>
          <w:szCs w:val="22"/>
        </w:rPr>
        <w:t>veracity, confidentiality, privacy)</w:t>
      </w:r>
      <w:r w:rsidR="00656199">
        <w:rPr>
          <w:rStyle w:val="Heading2Char"/>
          <w:b w:val="0"/>
          <w:bCs/>
          <w:sz w:val="22"/>
          <w:szCs w:val="22"/>
        </w:rPr>
        <w:t xml:space="preserve">. </w:t>
      </w:r>
      <w:r w:rsidR="00F05F43">
        <w:rPr>
          <w:rStyle w:val="Heading2Char"/>
          <w:b w:val="0"/>
          <w:bCs/>
          <w:sz w:val="22"/>
          <w:szCs w:val="22"/>
        </w:rPr>
        <w:t xml:space="preserve">Grasp the </w:t>
      </w:r>
      <w:r w:rsidR="00656199">
        <w:rPr>
          <w:rStyle w:val="Heading2Char"/>
          <w:b w:val="0"/>
          <w:bCs/>
          <w:i/>
          <w:iCs/>
          <w:sz w:val="22"/>
          <w:szCs w:val="22"/>
        </w:rPr>
        <w:t>prima facie</w:t>
      </w:r>
      <w:r w:rsidR="00656199">
        <w:rPr>
          <w:rStyle w:val="Heading2Char"/>
          <w:b w:val="0"/>
          <w:bCs/>
          <w:sz w:val="22"/>
          <w:szCs w:val="22"/>
        </w:rPr>
        <w:t xml:space="preserve"> </w:t>
      </w:r>
      <w:r w:rsidR="007B783E">
        <w:rPr>
          <w:rStyle w:val="Heading2Char"/>
          <w:b w:val="0"/>
          <w:bCs/>
          <w:sz w:val="22"/>
          <w:szCs w:val="22"/>
        </w:rPr>
        <w:t>premise</w:t>
      </w:r>
      <w:r w:rsidR="00F05F43">
        <w:rPr>
          <w:rStyle w:val="Heading2Char"/>
          <w:b w:val="0"/>
          <w:bCs/>
          <w:sz w:val="22"/>
          <w:szCs w:val="22"/>
        </w:rPr>
        <w:t xml:space="preserve"> </w:t>
      </w:r>
      <w:r w:rsidR="00656199">
        <w:rPr>
          <w:rStyle w:val="Heading2Char"/>
          <w:b w:val="0"/>
          <w:bCs/>
          <w:sz w:val="22"/>
          <w:szCs w:val="22"/>
        </w:rPr>
        <w:t xml:space="preserve">and </w:t>
      </w:r>
      <w:r w:rsidR="00F05F43">
        <w:rPr>
          <w:rStyle w:val="Heading2Char"/>
          <w:b w:val="0"/>
          <w:bCs/>
          <w:sz w:val="22"/>
          <w:szCs w:val="22"/>
        </w:rPr>
        <w:t>its implications in weighing ethical principles when confronted with complex moral dilemmas</w:t>
      </w:r>
      <w:r w:rsidR="00477075">
        <w:rPr>
          <w:rStyle w:val="Heading2Char"/>
          <w:b w:val="0"/>
          <w:bCs/>
          <w:sz w:val="22"/>
          <w:szCs w:val="22"/>
        </w:rPr>
        <w:t>.</w:t>
      </w:r>
      <w:r w:rsidRPr="00477075" w:rsidR="00477075">
        <w:rPr>
          <w:rStyle w:val="Heading2Char"/>
          <w:b w:val="0"/>
          <w:bCs/>
          <w:sz w:val="22"/>
          <w:szCs w:val="22"/>
        </w:rPr>
        <w:t xml:space="preserve"> </w:t>
      </w:r>
    </w:p>
    <w:p w:rsidRPr="00477075" w:rsidR="008407B0" w:rsidP="00477075" w:rsidRDefault="00477075" w14:paraId="4436E032" w14:textId="70E379B4">
      <w:pPr>
        <w:pStyle w:val="ListParagraph"/>
        <w:numPr>
          <w:ilvl w:val="0"/>
          <w:numId w:val="22"/>
        </w:numPr>
        <w:rPr>
          <w:rStyle w:val="Heading2Char"/>
          <w:b w:val="0"/>
          <w:bCs/>
          <w:sz w:val="22"/>
          <w:szCs w:val="22"/>
        </w:rPr>
      </w:pPr>
      <w:r>
        <w:rPr>
          <w:rStyle w:val="Heading2Char"/>
          <w:b w:val="0"/>
          <w:bCs/>
          <w:sz w:val="22"/>
          <w:szCs w:val="22"/>
        </w:rPr>
        <w:t>Explore diverse scenarios where ethical dilemmas surface, including situations where conflicting values lead to opposing viewpoints on appropriate actions or where competing principles endorse difference goals.</w:t>
      </w:r>
    </w:p>
    <w:p w:rsidR="00FC67F0" w:rsidP="00FC67F0" w:rsidRDefault="000B25E9" w14:paraId="0B0565BA" w14:textId="753D2037">
      <w:pPr>
        <w:ind w:left="1440"/>
        <w:rPr>
          <w:rStyle w:val="Heading2Char"/>
          <w:b w:val="0"/>
          <w:bCs/>
          <w:sz w:val="22"/>
          <w:szCs w:val="22"/>
        </w:rPr>
      </w:pPr>
      <w:r>
        <w:rPr>
          <w:rStyle w:val="Heading2Char"/>
          <w:b w:val="0"/>
          <w:bCs/>
          <w:sz w:val="22"/>
          <w:szCs w:val="22"/>
        </w:rPr>
        <w:t>Questions for thought</w:t>
      </w:r>
      <w:r w:rsidR="00FC67F0">
        <w:rPr>
          <w:rStyle w:val="Heading2Char"/>
          <w:b w:val="0"/>
          <w:bCs/>
          <w:sz w:val="22"/>
          <w:szCs w:val="22"/>
        </w:rPr>
        <w:t xml:space="preserve">: </w:t>
      </w:r>
    </w:p>
    <w:p w:rsidR="00A448E0" w:rsidP="67C46823" w:rsidRDefault="0006342E" w14:paraId="2B035956" w14:textId="1C797BC8">
      <w:pPr>
        <w:pStyle w:val="ListParagraph"/>
        <w:numPr>
          <w:ilvl w:val="0"/>
          <w:numId w:val="23"/>
        </w:numPr>
        <w:rPr>
          <w:rStyle w:val="Heading2Char"/>
          <w:b w:val="0"/>
          <w:sz w:val="22"/>
          <w:szCs w:val="22"/>
        </w:rPr>
      </w:pPr>
      <w:r w:rsidRPr="67C46823">
        <w:rPr>
          <w:rStyle w:val="Heading2Char"/>
          <w:b w:val="0"/>
          <w:sz w:val="22"/>
          <w:szCs w:val="22"/>
        </w:rPr>
        <w:t xml:space="preserve">In what ways </w:t>
      </w:r>
      <w:r w:rsidRPr="67C46823" w:rsidR="41B766F6">
        <w:rPr>
          <w:rStyle w:val="Heading2Char"/>
          <w:b w:val="0"/>
          <w:sz w:val="22"/>
          <w:szCs w:val="22"/>
        </w:rPr>
        <w:t>d</w:t>
      </w:r>
      <w:r w:rsidRPr="67C46823">
        <w:rPr>
          <w:rStyle w:val="Heading2Char"/>
          <w:b w:val="0"/>
          <w:sz w:val="22"/>
          <w:szCs w:val="22"/>
        </w:rPr>
        <w:t>o</w:t>
      </w:r>
      <w:r w:rsidRPr="67C46823" w:rsidR="00A448E0">
        <w:rPr>
          <w:rStyle w:val="Heading2Char"/>
          <w:b w:val="0"/>
          <w:sz w:val="22"/>
          <w:szCs w:val="22"/>
        </w:rPr>
        <w:t xml:space="preserve"> </w:t>
      </w:r>
      <w:r w:rsidRPr="67C46823">
        <w:rPr>
          <w:rStyle w:val="Heading2Char"/>
          <w:b w:val="0"/>
          <w:sz w:val="22"/>
          <w:szCs w:val="22"/>
        </w:rPr>
        <w:t>philosophical schools of</w:t>
      </w:r>
      <w:r w:rsidRPr="67C46823" w:rsidR="00A448E0">
        <w:rPr>
          <w:rStyle w:val="Heading2Char"/>
          <w:b w:val="0"/>
          <w:sz w:val="22"/>
          <w:szCs w:val="22"/>
        </w:rPr>
        <w:t xml:space="preserve"> thoughts such as deontology and utilitarianism </w:t>
      </w:r>
      <w:r w:rsidRPr="67C46823">
        <w:rPr>
          <w:rStyle w:val="Heading2Char"/>
          <w:b w:val="0"/>
          <w:sz w:val="22"/>
          <w:szCs w:val="22"/>
        </w:rPr>
        <w:t>inform decision making in</w:t>
      </w:r>
      <w:r w:rsidRPr="67C46823" w:rsidR="00A448E0">
        <w:rPr>
          <w:rStyle w:val="Heading2Char"/>
          <w:b w:val="0"/>
          <w:sz w:val="22"/>
          <w:szCs w:val="22"/>
        </w:rPr>
        <w:t xml:space="preserve"> clinical practice and health care? </w:t>
      </w:r>
    </w:p>
    <w:p w:rsidR="00FA4B21" w:rsidP="00FC67F0" w:rsidRDefault="00FA4B21" w14:paraId="6348ED02" w14:textId="2FBC5FA1">
      <w:pPr>
        <w:pStyle w:val="ListParagraph"/>
        <w:numPr>
          <w:ilvl w:val="0"/>
          <w:numId w:val="23"/>
        </w:numPr>
        <w:rPr>
          <w:rStyle w:val="Heading2Char"/>
          <w:b w:val="0"/>
          <w:bCs/>
          <w:sz w:val="22"/>
          <w:szCs w:val="22"/>
        </w:rPr>
      </w:pPr>
      <w:r>
        <w:rPr>
          <w:rStyle w:val="Heading2Char"/>
          <w:b w:val="0"/>
          <w:bCs/>
          <w:sz w:val="22"/>
          <w:szCs w:val="22"/>
        </w:rPr>
        <w:t>How are values different from principles and virtues?</w:t>
      </w:r>
    </w:p>
    <w:p w:rsidR="00CF7DCE" w:rsidP="00FC67F0" w:rsidRDefault="0006342E" w14:paraId="0AFF3CAF" w14:textId="5710ED31">
      <w:pPr>
        <w:pStyle w:val="ListParagraph"/>
        <w:numPr>
          <w:ilvl w:val="0"/>
          <w:numId w:val="23"/>
        </w:numPr>
        <w:rPr>
          <w:rStyle w:val="Heading2Char"/>
          <w:b w:val="0"/>
          <w:bCs/>
          <w:sz w:val="22"/>
          <w:szCs w:val="22"/>
        </w:rPr>
      </w:pPr>
      <w:r>
        <w:rPr>
          <w:rStyle w:val="Heading2Char"/>
          <w:b w:val="0"/>
          <w:bCs/>
          <w:sz w:val="22"/>
          <w:szCs w:val="22"/>
        </w:rPr>
        <w:t>When ethical principles collide—f</w:t>
      </w:r>
      <w:r w:rsidR="00874536">
        <w:rPr>
          <w:rStyle w:val="Heading2Char"/>
          <w:b w:val="0"/>
          <w:bCs/>
          <w:sz w:val="22"/>
          <w:szCs w:val="22"/>
        </w:rPr>
        <w:t xml:space="preserve">or example, how do we know when </w:t>
      </w:r>
      <w:r w:rsidR="001A011E">
        <w:rPr>
          <w:rStyle w:val="Heading2Char"/>
          <w:b w:val="0"/>
          <w:bCs/>
          <w:sz w:val="22"/>
          <w:szCs w:val="22"/>
        </w:rPr>
        <w:t>infringing on privacy and breaching our confidentiality duty is justified to avoid harms</w:t>
      </w:r>
      <w:r w:rsidR="007872C0">
        <w:rPr>
          <w:rStyle w:val="Heading2Char"/>
          <w:b w:val="0"/>
          <w:bCs/>
          <w:sz w:val="22"/>
          <w:szCs w:val="22"/>
        </w:rPr>
        <w:t xml:space="preserve">—how do we </w:t>
      </w:r>
      <w:r w:rsidR="009B6B50">
        <w:rPr>
          <w:rStyle w:val="Heading2Char"/>
          <w:b w:val="0"/>
          <w:bCs/>
          <w:sz w:val="22"/>
          <w:szCs w:val="22"/>
        </w:rPr>
        <w:t>proceed</w:t>
      </w:r>
      <w:r w:rsidR="007872C0">
        <w:rPr>
          <w:rStyle w:val="Heading2Char"/>
          <w:b w:val="0"/>
          <w:bCs/>
          <w:sz w:val="22"/>
          <w:szCs w:val="22"/>
        </w:rPr>
        <w:t xml:space="preserve">? </w:t>
      </w:r>
    </w:p>
    <w:p w:rsidR="00F4241E" w:rsidP="00FC67F0" w:rsidRDefault="00883D45" w14:paraId="3D685259" w14:textId="44DB5193">
      <w:pPr>
        <w:pStyle w:val="ListParagraph"/>
        <w:numPr>
          <w:ilvl w:val="0"/>
          <w:numId w:val="23"/>
        </w:numPr>
        <w:rPr>
          <w:rStyle w:val="Heading2Char"/>
          <w:b w:val="0"/>
          <w:bCs/>
          <w:sz w:val="22"/>
          <w:szCs w:val="22"/>
        </w:rPr>
      </w:pPr>
      <w:r>
        <w:rPr>
          <w:rStyle w:val="Heading2Char"/>
          <w:b w:val="0"/>
          <w:bCs/>
          <w:sz w:val="22"/>
          <w:szCs w:val="22"/>
        </w:rPr>
        <w:t xml:space="preserve">How do the branches of ethics </w:t>
      </w:r>
      <w:r w:rsidR="00CF7DCE">
        <w:rPr>
          <w:rStyle w:val="Heading2Char"/>
          <w:b w:val="0"/>
          <w:bCs/>
          <w:sz w:val="22"/>
          <w:szCs w:val="22"/>
        </w:rPr>
        <w:t xml:space="preserve">relate to specific scenarios? For example, are the principles also used in public health ethics, or organizational ethics? </w:t>
      </w:r>
    </w:p>
    <w:p w:rsidR="00225944" w:rsidP="00FC67F0" w:rsidRDefault="00F4241E" w14:paraId="15CFFA2C" w14:textId="505A0855">
      <w:pPr>
        <w:pStyle w:val="ListParagraph"/>
        <w:numPr>
          <w:ilvl w:val="0"/>
          <w:numId w:val="23"/>
        </w:numPr>
        <w:rPr>
          <w:rStyle w:val="Heading2Char"/>
          <w:b w:val="0"/>
          <w:bCs/>
          <w:sz w:val="22"/>
          <w:szCs w:val="22"/>
        </w:rPr>
      </w:pPr>
      <w:r>
        <w:rPr>
          <w:rStyle w:val="Heading2Char"/>
          <w:b w:val="0"/>
          <w:bCs/>
          <w:sz w:val="22"/>
          <w:szCs w:val="22"/>
        </w:rPr>
        <w:t xml:space="preserve">What is the future of ethical theory? </w:t>
      </w:r>
      <w:r w:rsidR="007D0F68">
        <w:rPr>
          <w:rStyle w:val="Heading2Char"/>
          <w:b w:val="0"/>
          <w:bCs/>
          <w:sz w:val="22"/>
          <w:szCs w:val="22"/>
        </w:rPr>
        <w:t xml:space="preserve">How do we </w:t>
      </w:r>
      <w:r w:rsidR="00C84B66">
        <w:rPr>
          <w:rStyle w:val="Heading2Char"/>
          <w:b w:val="0"/>
          <w:bCs/>
          <w:sz w:val="22"/>
          <w:szCs w:val="22"/>
        </w:rPr>
        <w:t xml:space="preserve">decolonize and </w:t>
      </w:r>
      <w:r w:rsidR="007D0F68">
        <w:rPr>
          <w:rStyle w:val="Heading2Char"/>
          <w:b w:val="0"/>
          <w:bCs/>
          <w:sz w:val="22"/>
          <w:szCs w:val="22"/>
        </w:rPr>
        <w:t xml:space="preserve">enhance </w:t>
      </w:r>
      <w:r w:rsidR="003D69FE">
        <w:rPr>
          <w:rStyle w:val="Heading2Char"/>
          <w:b w:val="0"/>
          <w:bCs/>
          <w:sz w:val="22"/>
          <w:szCs w:val="22"/>
        </w:rPr>
        <w:t>the inclusivity of contemporary ethical thought by incorporating Indigenous knowledge and diverse perspectives into theory and practice?</w:t>
      </w:r>
      <w:r w:rsidR="00E67066">
        <w:rPr>
          <w:rStyle w:val="Heading2Char"/>
          <w:b w:val="0"/>
          <w:bCs/>
          <w:sz w:val="22"/>
          <w:szCs w:val="22"/>
        </w:rPr>
        <w:t xml:space="preserve"> What are narrative ethics? What are intersectional bioethics?</w:t>
      </w:r>
    </w:p>
    <w:p w:rsidR="00C83CE5" w:rsidP="0D1037DE" w:rsidRDefault="00C83CE5" w14:paraId="1234B50E" w14:textId="4C6D4AF7">
      <w:pPr>
        <w:pStyle w:val="ListParagraph"/>
        <w:rPr>
          <w:rStyle w:val="Heading2Char"/>
          <w:b w:val="0"/>
          <w:bCs w:val="0"/>
          <w:sz w:val="22"/>
          <w:szCs w:val="22"/>
        </w:rPr>
      </w:pPr>
      <w:r w:rsidRPr="70486DB2" w:rsidR="00E67066">
        <w:rPr>
          <w:rStyle w:val="Heading2Char"/>
          <w:b w:val="0"/>
          <w:bCs w:val="0"/>
          <w:sz w:val="22"/>
          <w:szCs w:val="22"/>
        </w:rPr>
        <w:t>What was the Belmon</w:t>
      </w:r>
      <w:r w:rsidRPr="70486DB2" w:rsidR="00337B75">
        <w:rPr>
          <w:rStyle w:val="Heading2Char"/>
          <w:b w:val="0"/>
          <w:bCs w:val="0"/>
          <w:sz w:val="22"/>
          <w:szCs w:val="22"/>
        </w:rPr>
        <w:t>t (1978)</w:t>
      </w:r>
      <w:r w:rsidRPr="70486DB2" w:rsidR="00E67066">
        <w:rPr>
          <w:rStyle w:val="Heading2Char"/>
          <w:b w:val="0"/>
          <w:bCs w:val="0"/>
          <w:sz w:val="22"/>
          <w:szCs w:val="22"/>
        </w:rPr>
        <w:t xml:space="preserve"> report?</w:t>
      </w:r>
      <w:r w:rsidRPr="70486DB2" w:rsidR="00337B75">
        <w:rPr>
          <w:rStyle w:val="Heading2Char"/>
          <w:b w:val="0"/>
          <w:bCs w:val="0"/>
          <w:sz w:val="22"/>
          <w:szCs w:val="22"/>
        </w:rPr>
        <w:t xml:space="preserve"> </w:t>
      </w:r>
    </w:p>
    <w:p w:rsidR="00C83CE5" w:rsidP="0D1037DE" w:rsidRDefault="00C83CE5" w14:paraId="6E1C8428" w14:textId="2533C735">
      <w:pPr>
        <w:pStyle w:val="ListParagraph"/>
        <w:rPr>
          <w:rStyle w:val="Heading2Char"/>
          <w:b w:val="0"/>
          <w:bCs w:val="0"/>
          <w:sz w:val="22"/>
          <w:szCs w:val="22"/>
        </w:rPr>
      </w:pPr>
      <w:r w:rsidRPr="70486DB2" w:rsidR="00C83CE5">
        <w:rPr>
          <w:rStyle w:val="Heading2Char"/>
          <w:b w:val="0"/>
          <w:bCs w:val="0"/>
          <w:sz w:val="22"/>
          <w:szCs w:val="22"/>
        </w:rPr>
        <w:t xml:space="preserve">Why do ethicists </w:t>
      </w:r>
      <w:r w:rsidRPr="70486DB2" w:rsidR="00C83CE5">
        <w:rPr>
          <w:rStyle w:val="Heading2Char"/>
          <w:b w:val="0"/>
          <w:bCs w:val="0"/>
          <w:sz w:val="22"/>
          <w:szCs w:val="22"/>
        </w:rPr>
        <w:t>say</w:t>
      </w:r>
      <w:r w:rsidRPr="70486DB2" w:rsidR="00C83CE5">
        <w:rPr>
          <w:rStyle w:val="Heading2Char"/>
          <w:b w:val="0"/>
          <w:bCs w:val="0"/>
          <w:sz w:val="22"/>
          <w:szCs w:val="22"/>
        </w:rPr>
        <w:t xml:space="preserve"> “on the balance”? What is on the balance?</w:t>
      </w:r>
    </w:p>
    <w:p w:rsidR="6BDAA6C4" w:rsidP="70486DB2" w:rsidRDefault="6BDAA6C4" w14:paraId="50E045AC" w14:textId="742AA902">
      <w:pPr>
        <w:pStyle w:val="Normal"/>
        <w:ind w:left="737"/>
        <w:rPr>
          <w:rFonts w:ascii="Corbel" w:hAnsi="Corbel" w:eastAsia="Corbel" w:cs="Corbel"/>
          <w:noProof w:val="0"/>
          <w:color w:val="002D5D"/>
          <w:sz w:val="22"/>
          <w:szCs w:val="22"/>
          <w:lang w:val="en-CA"/>
        </w:rPr>
      </w:pPr>
      <w:r w:rsidRPr="70486DB2" w:rsidR="6BDAA6C4">
        <w:rPr>
          <w:rFonts w:ascii="Corbel" w:hAnsi="Corbel" w:eastAsia="Corbel" w:cs="Corbel"/>
          <w:b w:val="1"/>
          <w:bCs w:val="1"/>
          <w:noProof w:val="0"/>
          <w:color w:val="002D5D"/>
          <w:sz w:val="22"/>
          <w:szCs w:val="22"/>
          <w:lang w:val="en-CA"/>
        </w:rPr>
        <w:t>Speaker: Quentin Genuis, MD, CCFP-EM, MLitt</w:t>
      </w:r>
      <w:r>
        <w:br/>
      </w:r>
      <w:r w:rsidRPr="70486DB2" w:rsidR="6BDAA6C4">
        <w:rPr>
          <w:rFonts w:ascii="Corbel" w:hAnsi="Corbel" w:eastAsia="Corbel" w:cs="Corbel"/>
          <w:noProof w:val="0"/>
          <w:color w:val="002D5D"/>
          <w:sz w:val="22"/>
          <w:szCs w:val="22"/>
          <w:lang w:val="en-CA"/>
        </w:rPr>
        <w:t>Physician Ethicist &amp; Emergency Physician, P</w:t>
      </w:r>
      <w:r w:rsidRPr="70486DB2" w:rsidR="49DA2E3F">
        <w:rPr>
          <w:rFonts w:ascii="Corbel" w:hAnsi="Corbel" w:eastAsia="Corbel" w:cs="Corbel"/>
          <w:noProof w:val="0"/>
          <w:color w:val="002D5D"/>
          <w:sz w:val="22"/>
          <w:szCs w:val="22"/>
          <w:lang w:val="en-CA"/>
        </w:rPr>
        <w:t>rovidence Health Care</w:t>
      </w:r>
    </w:p>
    <w:p w:rsidRPr="001A3CEC" w:rsidR="001A3CEC" w:rsidP="5620A9BB" w:rsidRDefault="47F184E9" w14:paraId="05DA76EA" w14:textId="2CC67C76">
      <w:pPr>
        <w:ind w:left="1440" w:hanging="1440"/>
        <w:rPr>
          <w:b/>
          <w:bCs/>
          <w:sz w:val="22"/>
          <w:szCs w:val="22"/>
        </w:rPr>
      </w:pPr>
      <w:r w:rsidRPr="5620A9BB">
        <w:rPr>
          <w:sz w:val="22"/>
          <w:szCs w:val="22"/>
        </w:rPr>
        <w:t>1</w:t>
      </w:r>
      <w:r w:rsidRPr="5620A9BB" w:rsidR="31E220CA">
        <w:rPr>
          <w:sz w:val="22"/>
          <w:szCs w:val="22"/>
        </w:rPr>
        <w:t>0</w:t>
      </w:r>
      <w:r w:rsidRPr="5620A9BB" w:rsidR="01685F54">
        <w:rPr>
          <w:sz w:val="22"/>
          <w:szCs w:val="22"/>
        </w:rPr>
        <w:t>45</w:t>
      </w:r>
      <w:r w:rsidRPr="5620A9BB">
        <w:rPr>
          <w:sz w:val="22"/>
          <w:szCs w:val="22"/>
        </w:rPr>
        <w:t xml:space="preserve"> – 12</w:t>
      </w:r>
      <w:r w:rsidRPr="5620A9BB" w:rsidR="5F2280F5">
        <w:rPr>
          <w:sz w:val="22"/>
          <w:szCs w:val="22"/>
        </w:rPr>
        <w:t>00</w:t>
      </w:r>
      <w:r w:rsidRPr="5620A9BB" w:rsidR="2B57FC86">
        <w:rPr>
          <w:sz w:val="22"/>
          <w:szCs w:val="22"/>
        </w:rPr>
        <w:t xml:space="preserve">h </w:t>
      </w:r>
      <w:r w:rsidR="001A3CEC">
        <w:tab/>
      </w:r>
      <w:r w:rsidRPr="5620A9BB" w:rsidR="0F87557A">
        <w:rPr>
          <w:b/>
          <w:bCs/>
          <w:sz w:val="22"/>
          <w:szCs w:val="22"/>
        </w:rPr>
        <w:t>Ethical decision-making</w:t>
      </w:r>
      <w:r w:rsidRPr="5620A9BB" w:rsidR="713F9A32">
        <w:rPr>
          <w:b/>
          <w:bCs/>
          <w:sz w:val="22"/>
          <w:szCs w:val="22"/>
        </w:rPr>
        <w:t>: Examining our processes and ourselves</w:t>
      </w:r>
      <w:r w:rsidR="001A3CEC">
        <w:br/>
      </w:r>
      <w:r w:rsidR="001A3CEC">
        <w:br/>
      </w:r>
      <w:r w:rsidRPr="5620A9BB" w:rsidR="001A3CEC">
        <w:rPr>
          <w:rStyle w:val="Heading2Char"/>
          <w:b w:val="0"/>
          <w:sz w:val="22"/>
          <w:szCs w:val="22"/>
        </w:rPr>
        <w:t xml:space="preserve">Themes: </w:t>
      </w:r>
      <w:r w:rsidRPr="5620A9BB" w:rsidR="00AF3D80">
        <w:rPr>
          <w:rStyle w:val="Heading2Char"/>
          <w:b w:val="0"/>
          <w:sz w:val="22"/>
          <w:szCs w:val="22"/>
        </w:rPr>
        <w:t xml:space="preserve">tools for ethical decision making, limitations of ethical decision-making frameworks (EDMFs), </w:t>
      </w:r>
      <w:r w:rsidRPr="5620A9BB" w:rsidR="00461952">
        <w:rPr>
          <w:rStyle w:val="Heading2Char"/>
          <w:b w:val="0"/>
          <w:sz w:val="22"/>
          <w:szCs w:val="22"/>
        </w:rPr>
        <w:t xml:space="preserve">understanding worldviews and different perspectives, </w:t>
      </w:r>
      <w:r w:rsidRPr="5620A9BB" w:rsidR="00B014E4">
        <w:rPr>
          <w:rStyle w:val="Heading2Char"/>
          <w:b w:val="0"/>
          <w:sz w:val="22"/>
          <w:szCs w:val="22"/>
        </w:rPr>
        <w:t xml:space="preserve">cultivating </w:t>
      </w:r>
      <w:r w:rsidRPr="5620A9BB" w:rsidR="00E256F0">
        <w:rPr>
          <w:rStyle w:val="Heading2Char"/>
          <w:b w:val="0"/>
          <w:sz w:val="22"/>
          <w:szCs w:val="22"/>
        </w:rPr>
        <w:t>awareness and appreciation</w:t>
      </w:r>
      <w:r w:rsidRPr="5620A9BB" w:rsidR="00461952">
        <w:rPr>
          <w:rStyle w:val="Heading2Char"/>
          <w:b w:val="0"/>
          <w:sz w:val="22"/>
          <w:szCs w:val="22"/>
        </w:rPr>
        <w:t xml:space="preserve">, </w:t>
      </w:r>
      <w:r w:rsidRPr="5620A9BB" w:rsidR="00C076EB">
        <w:rPr>
          <w:rStyle w:val="Heading2Char"/>
          <w:b w:val="0"/>
          <w:sz w:val="22"/>
          <w:szCs w:val="22"/>
        </w:rPr>
        <w:t>confronting privilege</w:t>
      </w:r>
      <w:r w:rsidRPr="5620A9BB" w:rsidR="00E56EB3">
        <w:rPr>
          <w:rStyle w:val="Heading2Char"/>
          <w:b w:val="0"/>
          <w:sz w:val="22"/>
          <w:szCs w:val="22"/>
        </w:rPr>
        <w:t>,</w:t>
      </w:r>
      <w:r w:rsidRPr="5620A9BB" w:rsidR="00E256F0">
        <w:rPr>
          <w:rStyle w:val="Heading2Char"/>
          <w:b w:val="0"/>
          <w:sz w:val="22"/>
          <w:szCs w:val="22"/>
        </w:rPr>
        <w:t xml:space="preserve"> challenging biases and promoting inclusivity,</w:t>
      </w:r>
      <w:r w:rsidRPr="5620A9BB" w:rsidR="00E56EB3">
        <w:rPr>
          <w:rStyle w:val="Heading2Char"/>
          <w:b w:val="0"/>
          <w:sz w:val="22"/>
          <w:szCs w:val="22"/>
        </w:rPr>
        <w:t xml:space="preserve"> decolonizing </w:t>
      </w:r>
      <w:r w:rsidRPr="5620A9BB" w:rsidR="003A7C9B">
        <w:rPr>
          <w:rStyle w:val="Heading2Char"/>
          <w:b w:val="0"/>
          <w:sz w:val="22"/>
          <w:szCs w:val="22"/>
        </w:rPr>
        <w:t>ethical decision</w:t>
      </w:r>
      <w:r w:rsidRPr="5620A9BB" w:rsidR="00D322AE">
        <w:rPr>
          <w:rStyle w:val="Heading2Char"/>
          <w:b w:val="0"/>
          <w:sz w:val="22"/>
          <w:szCs w:val="22"/>
        </w:rPr>
        <w:t xml:space="preserve"> making</w:t>
      </w:r>
      <w:r w:rsidRPr="5620A9BB" w:rsidR="00E256F0">
        <w:rPr>
          <w:rStyle w:val="Heading2Char"/>
          <w:b w:val="0"/>
          <w:sz w:val="22"/>
          <w:szCs w:val="22"/>
        </w:rPr>
        <w:t xml:space="preserve">, promoting critical thinking and reflection </w:t>
      </w:r>
      <w:r w:rsidRPr="5620A9BB" w:rsidR="00D322AE">
        <w:rPr>
          <w:rStyle w:val="Heading2Char"/>
          <w:b w:val="0"/>
          <w:sz w:val="22"/>
          <w:szCs w:val="22"/>
        </w:rPr>
        <w:t xml:space="preserve"> </w:t>
      </w:r>
    </w:p>
    <w:p w:rsidR="001A3CEC" w:rsidP="00225944" w:rsidRDefault="00F62655" w14:paraId="12650D7C" w14:textId="39660E29">
      <w:pPr>
        <w:ind w:left="1440"/>
        <w:rPr>
          <w:sz w:val="22"/>
          <w:szCs w:val="22"/>
        </w:rPr>
      </w:pPr>
      <w:r>
        <w:rPr>
          <w:sz w:val="22"/>
          <w:szCs w:val="22"/>
        </w:rPr>
        <w:t xml:space="preserve">Objectives: </w:t>
      </w:r>
    </w:p>
    <w:p w:rsidR="003B542A" w:rsidP="00F62655" w:rsidRDefault="00993B31" w14:paraId="57CE09B8" w14:textId="787337D5">
      <w:pPr>
        <w:pStyle w:val="ListParagraph"/>
        <w:numPr>
          <w:ilvl w:val="0"/>
          <w:numId w:val="24"/>
        </w:numPr>
        <w:rPr>
          <w:sz w:val="22"/>
          <w:szCs w:val="22"/>
        </w:rPr>
      </w:pPr>
      <w:r w:rsidRPr="67C46823">
        <w:rPr>
          <w:sz w:val="22"/>
          <w:szCs w:val="22"/>
        </w:rPr>
        <w:t>Grow</w:t>
      </w:r>
      <w:r w:rsidRPr="67C46823" w:rsidR="003B542A">
        <w:rPr>
          <w:sz w:val="22"/>
          <w:szCs w:val="22"/>
        </w:rPr>
        <w:t xml:space="preserve"> </w:t>
      </w:r>
      <w:r w:rsidRPr="67C46823" w:rsidR="001C521F">
        <w:rPr>
          <w:sz w:val="22"/>
          <w:szCs w:val="22"/>
        </w:rPr>
        <w:t xml:space="preserve">understanding </w:t>
      </w:r>
      <w:r w:rsidRPr="67C46823" w:rsidR="133CD696">
        <w:rPr>
          <w:sz w:val="22"/>
          <w:szCs w:val="22"/>
        </w:rPr>
        <w:t>of</w:t>
      </w:r>
      <w:r w:rsidRPr="67C46823">
        <w:rPr>
          <w:sz w:val="22"/>
          <w:szCs w:val="22"/>
        </w:rPr>
        <w:t xml:space="preserve"> ways </w:t>
      </w:r>
      <w:r w:rsidRPr="67C46823" w:rsidR="001C521F">
        <w:rPr>
          <w:sz w:val="22"/>
          <w:szCs w:val="22"/>
        </w:rPr>
        <w:t>to include interested</w:t>
      </w:r>
      <w:r w:rsidRPr="67C46823">
        <w:rPr>
          <w:sz w:val="22"/>
          <w:szCs w:val="22"/>
        </w:rPr>
        <w:t xml:space="preserve"> and involved</w:t>
      </w:r>
      <w:r w:rsidRPr="67C46823" w:rsidR="001C521F">
        <w:rPr>
          <w:sz w:val="22"/>
          <w:szCs w:val="22"/>
        </w:rPr>
        <w:t xml:space="preserve"> parties (e.g., approaches and strategies to include people, ways to </w:t>
      </w:r>
      <w:r w:rsidRPr="67C46823" w:rsidR="0077126F">
        <w:rPr>
          <w:sz w:val="22"/>
          <w:szCs w:val="22"/>
        </w:rPr>
        <w:t>amplify voices that might be quiet or unheard</w:t>
      </w:r>
      <w:r w:rsidRPr="67C46823" w:rsidR="00466FD8">
        <w:rPr>
          <w:sz w:val="22"/>
          <w:szCs w:val="22"/>
        </w:rPr>
        <w:t>)</w:t>
      </w:r>
      <w:r w:rsidRPr="67C46823" w:rsidR="00B072B2">
        <w:rPr>
          <w:sz w:val="22"/>
          <w:szCs w:val="22"/>
        </w:rPr>
        <w:t>.</w:t>
      </w:r>
    </w:p>
    <w:p w:rsidR="00C917E6" w:rsidP="005A1345" w:rsidRDefault="00722A98" w14:paraId="52E41F62" w14:textId="0DBD8623">
      <w:pPr>
        <w:pStyle w:val="ListParagraph"/>
        <w:numPr>
          <w:ilvl w:val="0"/>
          <w:numId w:val="24"/>
        </w:numPr>
        <w:rPr>
          <w:sz w:val="22"/>
          <w:szCs w:val="22"/>
        </w:rPr>
      </w:pPr>
      <w:r w:rsidRPr="67C46823">
        <w:rPr>
          <w:sz w:val="22"/>
          <w:szCs w:val="22"/>
        </w:rPr>
        <w:t xml:space="preserve">Develop insight into our own bias and worldviews, and the impact of bias/worldview on </w:t>
      </w:r>
      <w:r w:rsidRPr="67C46823" w:rsidR="00EC3BE2">
        <w:rPr>
          <w:sz w:val="22"/>
          <w:szCs w:val="22"/>
        </w:rPr>
        <w:t xml:space="preserve">perceptions, attitudes, behaviors, and </w:t>
      </w:r>
      <w:r w:rsidRPr="67C46823">
        <w:rPr>
          <w:sz w:val="22"/>
          <w:szCs w:val="22"/>
        </w:rPr>
        <w:t>ethical decision making</w:t>
      </w:r>
      <w:r w:rsidRPr="67C46823" w:rsidR="00EC3BE2">
        <w:rPr>
          <w:sz w:val="22"/>
          <w:szCs w:val="22"/>
        </w:rPr>
        <w:t xml:space="preserve">. Understand cognitive processes underlying biases including implicit biases and stereotypes. </w:t>
      </w:r>
    </w:p>
    <w:p w:rsidR="00C917E6" w:rsidP="005A1345" w:rsidRDefault="00C917E6" w14:paraId="04205DFC" w14:textId="77777777">
      <w:pPr>
        <w:pStyle w:val="ListParagraph"/>
        <w:numPr>
          <w:ilvl w:val="0"/>
          <w:numId w:val="24"/>
        </w:numPr>
        <w:rPr>
          <w:sz w:val="22"/>
          <w:szCs w:val="22"/>
        </w:rPr>
      </w:pPr>
      <w:r>
        <w:rPr>
          <w:sz w:val="22"/>
          <w:szCs w:val="22"/>
        </w:rPr>
        <w:t xml:space="preserve">Discuss consequences of biases in various contexts including health care. Examine how biases contribute to discrimination, inequality, and social injustice. </w:t>
      </w:r>
    </w:p>
    <w:p w:rsidR="006546CE" w:rsidP="005A1345" w:rsidRDefault="00C917E6" w14:paraId="2436EEBF" w14:textId="22A1A8CD">
      <w:pPr>
        <w:pStyle w:val="ListParagraph"/>
        <w:numPr>
          <w:ilvl w:val="0"/>
          <w:numId w:val="24"/>
        </w:numPr>
        <w:rPr>
          <w:sz w:val="22"/>
          <w:szCs w:val="22"/>
        </w:rPr>
      </w:pPr>
      <w:r w:rsidRPr="67C46823">
        <w:rPr>
          <w:sz w:val="22"/>
          <w:szCs w:val="22"/>
        </w:rPr>
        <w:t>Cultivate awareness and empathy. Grow insight into own perceptions and biases</w:t>
      </w:r>
      <w:r w:rsidRPr="67C46823" w:rsidR="00A647CD">
        <w:rPr>
          <w:sz w:val="22"/>
          <w:szCs w:val="22"/>
        </w:rPr>
        <w:t>. Explore strategies to mitigate potentially negative impacts of biases and learn new ways of fostering inclusivity</w:t>
      </w:r>
      <w:r w:rsidRPr="67C46823" w:rsidR="006546CE">
        <w:rPr>
          <w:sz w:val="22"/>
          <w:szCs w:val="22"/>
        </w:rPr>
        <w:t xml:space="preserve">. </w:t>
      </w:r>
    </w:p>
    <w:p w:rsidRPr="005A1345" w:rsidR="00097D57" w:rsidP="005A1345" w:rsidRDefault="006546CE" w14:paraId="0B5B1AA1" w14:textId="3EEE5462">
      <w:pPr>
        <w:pStyle w:val="ListParagraph"/>
        <w:numPr>
          <w:ilvl w:val="0"/>
          <w:numId w:val="24"/>
        </w:numPr>
        <w:rPr>
          <w:sz w:val="22"/>
          <w:szCs w:val="22"/>
        </w:rPr>
      </w:pPr>
      <w:r w:rsidRPr="67C46823">
        <w:rPr>
          <w:sz w:val="22"/>
          <w:szCs w:val="22"/>
        </w:rPr>
        <w:t xml:space="preserve">Enhance ability to create safe and inclusive spaces that invite perspectives from interested parties </w:t>
      </w:r>
      <w:r w:rsidRPr="67C46823" w:rsidR="00E14BDC">
        <w:rPr>
          <w:sz w:val="22"/>
          <w:szCs w:val="22"/>
        </w:rPr>
        <w:t>through open</w:t>
      </w:r>
      <w:r w:rsidRPr="67C46823" w:rsidR="0250E39C">
        <w:rPr>
          <w:sz w:val="22"/>
          <w:szCs w:val="22"/>
        </w:rPr>
        <w:t xml:space="preserve"> and</w:t>
      </w:r>
      <w:r w:rsidRPr="67C46823" w:rsidR="00E14BDC">
        <w:rPr>
          <w:sz w:val="22"/>
          <w:szCs w:val="22"/>
        </w:rPr>
        <w:t xml:space="preserve"> curious dialogue</w:t>
      </w:r>
      <w:r w:rsidRPr="67C46823" w:rsidR="31AB3E98">
        <w:rPr>
          <w:sz w:val="22"/>
          <w:szCs w:val="22"/>
        </w:rPr>
        <w:t>,</w:t>
      </w:r>
      <w:r w:rsidRPr="67C46823" w:rsidR="00E14BDC">
        <w:rPr>
          <w:sz w:val="22"/>
          <w:szCs w:val="22"/>
        </w:rPr>
        <w:t xml:space="preserve"> and respectful communication. Grown appreciation for active listening </w:t>
      </w:r>
      <w:r w:rsidRPr="67C46823" w:rsidR="00EA5269">
        <w:rPr>
          <w:sz w:val="22"/>
          <w:szCs w:val="22"/>
        </w:rPr>
        <w:t xml:space="preserve">and communication styles in sensitive, difficult, or polarizing optics. </w:t>
      </w:r>
      <w:r w:rsidRPr="67C46823" w:rsidR="00B072B2">
        <w:rPr>
          <w:sz w:val="22"/>
          <w:szCs w:val="22"/>
        </w:rPr>
        <w:t xml:space="preserve"> </w:t>
      </w:r>
    </w:p>
    <w:p w:rsidRPr="007E7802" w:rsidR="007E7802" w:rsidP="007E7802" w:rsidRDefault="000B25E9" w14:paraId="4B7CE935" w14:textId="1D7F4D92">
      <w:pPr>
        <w:ind w:left="720" w:firstLine="720"/>
        <w:rPr>
          <w:rStyle w:val="Heading2Char"/>
          <w:b w:val="0"/>
          <w:bCs/>
          <w:sz w:val="22"/>
          <w:szCs w:val="22"/>
        </w:rPr>
      </w:pPr>
      <w:r>
        <w:rPr>
          <w:rStyle w:val="Heading2Char"/>
          <w:b w:val="0"/>
          <w:bCs/>
          <w:sz w:val="22"/>
          <w:szCs w:val="22"/>
        </w:rPr>
        <w:t>Questions for thought</w:t>
      </w:r>
      <w:r w:rsidRPr="007E7802" w:rsidR="007E7802">
        <w:rPr>
          <w:rStyle w:val="Heading2Char"/>
          <w:b w:val="0"/>
          <w:bCs/>
          <w:sz w:val="22"/>
          <w:szCs w:val="22"/>
        </w:rPr>
        <w:t xml:space="preserve">: </w:t>
      </w:r>
    </w:p>
    <w:p w:rsidR="00E45F44" w:rsidP="00534FA0" w:rsidRDefault="00534FA0" w14:paraId="0290DAE2" w14:textId="2473700B">
      <w:pPr>
        <w:pStyle w:val="ListParagraph"/>
        <w:numPr>
          <w:ilvl w:val="0"/>
          <w:numId w:val="25"/>
        </w:numPr>
        <w:rPr>
          <w:sz w:val="22"/>
          <w:szCs w:val="22"/>
        </w:rPr>
      </w:pPr>
      <w:r>
        <w:rPr>
          <w:sz w:val="22"/>
          <w:szCs w:val="22"/>
        </w:rPr>
        <w:t xml:space="preserve">Reflecting on the idea of bias, </w:t>
      </w:r>
      <w:r w:rsidR="00097D57">
        <w:rPr>
          <w:sz w:val="22"/>
          <w:szCs w:val="22"/>
        </w:rPr>
        <w:t>what do you think was at play in historical injustices such as the Tuskegee Syphilis study</w:t>
      </w:r>
      <w:r w:rsidR="00E45F44">
        <w:rPr>
          <w:sz w:val="22"/>
          <w:szCs w:val="22"/>
        </w:rPr>
        <w:t>?</w:t>
      </w:r>
      <w:r w:rsidR="00D37147">
        <w:rPr>
          <w:sz w:val="22"/>
          <w:szCs w:val="22"/>
        </w:rPr>
        <w:t xml:space="preserve">  How do biases continue to shape </w:t>
      </w:r>
      <w:r w:rsidR="00370F14">
        <w:rPr>
          <w:sz w:val="22"/>
          <w:szCs w:val="22"/>
        </w:rPr>
        <w:t>our thinking and approaches</w:t>
      </w:r>
      <w:r w:rsidR="00C84B66">
        <w:rPr>
          <w:sz w:val="22"/>
          <w:szCs w:val="22"/>
        </w:rPr>
        <w:t xml:space="preserve"> </w:t>
      </w:r>
      <w:r w:rsidR="00370F14">
        <w:rPr>
          <w:sz w:val="22"/>
          <w:szCs w:val="22"/>
        </w:rPr>
        <w:t>(e.g., experiences of Mr. Brian Sinclair and other</w:t>
      </w:r>
      <w:r w:rsidR="00C831C5">
        <w:rPr>
          <w:sz w:val="22"/>
          <w:szCs w:val="22"/>
        </w:rPr>
        <w:t xml:space="preserve"> people</w:t>
      </w:r>
      <w:r w:rsidR="00370F14">
        <w:rPr>
          <w:sz w:val="22"/>
          <w:szCs w:val="22"/>
        </w:rPr>
        <w:t xml:space="preserve"> as outlined in In Plain Sight)</w:t>
      </w:r>
      <w:r w:rsidR="00C84B66">
        <w:rPr>
          <w:sz w:val="22"/>
          <w:szCs w:val="22"/>
        </w:rPr>
        <w:t>?</w:t>
      </w:r>
    </w:p>
    <w:p w:rsidR="00E45F44" w:rsidP="00534FA0" w:rsidRDefault="00E45F44" w14:paraId="44A9AFC4" w14:textId="77777777">
      <w:pPr>
        <w:pStyle w:val="ListParagraph"/>
        <w:numPr>
          <w:ilvl w:val="0"/>
          <w:numId w:val="25"/>
        </w:numPr>
        <w:rPr>
          <w:sz w:val="22"/>
          <w:szCs w:val="22"/>
        </w:rPr>
      </w:pPr>
      <w:r>
        <w:rPr>
          <w:sz w:val="22"/>
          <w:szCs w:val="22"/>
        </w:rPr>
        <w:t xml:space="preserve">What strategies/activities do we each have to take to understand our own biases and the impact they have on ethical decision making and responses? </w:t>
      </w:r>
    </w:p>
    <w:p w:rsidRPr="00BE16BE" w:rsidR="00956009" w:rsidP="0D1037DE" w:rsidRDefault="007508DF" w14:paraId="2D5070C8" w14:textId="07C17497">
      <w:pPr>
        <w:pStyle w:val="ListParagraph"/>
        <w:rPr>
          <w:sz w:val="22"/>
          <w:szCs w:val="22"/>
        </w:rPr>
      </w:pPr>
      <w:r w:rsidRPr="70486DB2" w:rsidR="00675C4C">
        <w:rPr>
          <w:sz w:val="22"/>
          <w:szCs w:val="22"/>
        </w:rPr>
        <w:t xml:space="preserve">How can we each cultivate awareness of our own </w:t>
      </w:r>
      <w:r w:rsidRPr="70486DB2" w:rsidR="00675C4C">
        <w:rPr>
          <w:sz w:val="22"/>
          <w:szCs w:val="22"/>
        </w:rPr>
        <w:t>perceptions</w:t>
      </w:r>
      <w:r w:rsidRPr="70486DB2" w:rsidR="00675C4C">
        <w:rPr>
          <w:sz w:val="22"/>
          <w:szCs w:val="22"/>
        </w:rPr>
        <w:t xml:space="preserve"> and biases? What can we each do to mitigate the potentially negative impacts of biases? </w:t>
      </w:r>
    </w:p>
    <w:p w:rsidRPr="00BE16BE" w:rsidR="00956009" w:rsidP="0D1037DE" w:rsidRDefault="007508DF" w14:paraId="782F5D90" w14:textId="61E393DA">
      <w:pPr>
        <w:pStyle w:val="ListParagraph"/>
        <w:rPr>
          <w:sz w:val="22"/>
          <w:szCs w:val="22"/>
        </w:rPr>
      </w:pPr>
      <w:r w:rsidRPr="70486DB2" w:rsidR="007508DF">
        <w:rPr>
          <w:sz w:val="22"/>
          <w:szCs w:val="22"/>
        </w:rPr>
        <w:t xml:space="preserve">What are some practical ways to ensure interested </w:t>
      </w:r>
      <w:r w:rsidRPr="70486DB2" w:rsidR="00A60830">
        <w:rPr>
          <w:sz w:val="22"/>
          <w:szCs w:val="22"/>
        </w:rPr>
        <w:t xml:space="preserve">and involved </w:t>
      </w:r>
      <w:r w:rsidRPr="70486DB2" w:rsidR="007508DF">
        <w:rPr>
          <w:sz w:val="22"/>
          <w:szCs w:val="22"/>
        </w:rPr>
        <w:t>parties are included</w:t>
      </w:r>
      <w:r w:rsidRPr="70486DB2" w:rsidR="00A60830">
        <w:rPr>
          <w:sz w:val="22"/>
          <w:szCs w:val="22"/>
        </w:rPr>
        <w:t>? Can you elaborate on ways to</w:t>
      </w:r>
      <w:r w:rsidRPr="70486DB2" w:rsidR="007508DF">
        <w:rPr>
          <w:sz w:val="22"/>
          <w:szCs w:val="22"/>
        </w:rPr>
        <w:t xml:space="preserve"> create inclusive </w:t>
      </w:r>
      <w:r w:rsidRPr="70486DB2" w:rsidR="00956009">
        <w:rPr>
          <w:sz w:val="22"/>
          <w:szCs w:val="22"/>
        </w:rPr>
        <w:t xml:space="preserve">dialogues </w:t>
      </w:r>
      <w:r w:rsidRPr="70486DB2" w:rsidR="007508DF">
        <w:rPr>
          <w:sz w:val="22"/>
          <w:szCs w:val="22"/>
        </w:rPr>
        <w:t xml:space="preserve">that </w:t>
      </w:r>
      <w:r w:rsidRPr="70486DB2" w:rsidR="00E97534">
        <w:rPr>
          <w:sz w:val="22"/>
          <w:szCs w:val="22"/>
        </w:rPr>
        <w:t xml:space="preserve">give equal space for all voices and perspectives? </w:t>
      </w:r>
      <w:r w:rsidRPr="70486DB2" w:rsidR="004842FD">
        <w:rPr>
          <w:sz w:val="22"/>
          <w:szCs w:val="22"/>
        </w:rPr>
        <w:t xml:space="preserve">How do we ensure Indigenous perspectives are </w:t>
      </w:r>
      <w:r w:rsidRPr="70486DB2" w:rsidR="00DC7F9A">
        <w:rPr>
          <w:sz w:val="22"/>
          <w:szCs w:val="22"/>
        </w:rPr>
        <w:t>included?</w:t>
      </w:r>
    </w:p>
    <w:p w:rsidRPr="00BE16BE" w:rsidR="00956009" w:rsidP="70486DB2" w:rsidRDefault="007508DF" w14:paraId="6210E04A" w14:textId="632CF375">
      <w:pPr>
        <w:pStyle w:val="Normal"/>
        <w:ind w:left="737"/>
      </w:pPr>
      <w:r w:rsidRPr="70486DB2" w:rsidR="390951A0">
        <w:rPr>
          <w:rFonts w:ascii="Corbel" w:hAnsi="Corbel" w:eastAsia="Corbel" w:cs="Corbel"/>
          <w:b w:val="1"/>
          <w:bCs w:val="1"/>
          <w:noProof w:val="0"/>
          <w:color w:val="002D5D"/>
          <w:sz w:val="22"/>
          <w:szCs w:val="22"/>
          <w:lang w:val="en-CA"/>
        </w:rPr>
        <w:t>Speaker: Jon Gilchrist, MCS, CEC</w:t>
      </w:r>
      <w:r>
        <w:br/>
      </w:r>
      <w:r w:rsidRPr="70486DB2" w:rsidR="390951A0">
        <w:rPr>
          <w:rFonts w:ascii="Corbel" w:hAnsi="Corbel" w:eastAsia="Corbel" w:cs="Corbel"/>
          <w:noProof w:val="0"/>
          <w:color w:val="002D5D"/>
          <w:sz w:val="22"/>
          <w:szCs w:val="22"/>
          <w:lang w:val="en-CA"/>
        </w:rPr>
        <w:t>Ethicist &amp; Corporate Director of Ethics and Diversity, Covenant Health</w:t>
      </w:r>
    </w:p>
    <w:p w:rsidR="00F338D3" w:rsidP="00F338D3" w:rsidRDefault="00F338D3" w14:paraId="40E16FA1" w14:textId="5F6D5ED5">
      <w:pPr>
        <w:ind w:left="1440" w:hanging="1440"/>
        <w:rPr>
          <w:rStyle w:val="Heading2Char"/>
          <w:sz w:val="22"/>
          <w:szCs w:val="22"/>
        </w:rPr>
      </w:pPr>
      <w:r>
        <w:rPr>
          <w:sz w:val="22"/>
          <w:szCs w:val="22"/>
        </w:rPr>
        <w:t>13</w:t>
      </w:r>
      <w:r w:rsidR="00B74CE4">
        <w:rPr>
          <w:sz w:val="22"/>
          <w:szCs w:val="22"/>
        </w:rPr>
        <w:t>00</w:t>
      </w:r>
      <w:r>
        <w:rPr>
          <w:sz w:val="22"/>
          <w:szCs w:val="22"/>
        </w:rPr>
        <w:t xml:space="preserve"> – 1</w:t>
      </w:r>
      <w:r w:rsidR="00B74CE4">
        <w:rPr>
          <w:sz w:val="22"/>
          <w:szCs w:val="22"/>
        </w:rPr>
        <w:t>345</w:t>
      </w:r>
      <w:r>
        <w:rPr>
          <w:sz w:val="22"/>
          <w:szCs w:val="22"/>
        </w:rPr>
        <w:t xml:space="preserve">h </w:t>
      </w:r>
      <w:r w:rsidRPr="00225944">
        <w:rPr>
          <w:sz w:val="22"/>
          <w:szCs w:val="22"/>
        </w:rPr>
        <w:tab/>
      </w:r>
      <w:r>
        <w:rPr>
          <w:b/>
          <w:bCs/>
          <w:sz w:val="22"/>
          <w:szCs w:val="22"/>
        </w:rPr>
        <w:t xml:space="preserve">Autonomy, capacity, and informed consent </w:t>
      </w:r>
    </w:p>
    <w:p w:rsidRPr="001A3CEC" w:rsidR="00F338D3" w:rsidP="00F338D3" w:rsidRDefault="00F338D3" w14:paraId="2384551F" w14:textId="6E45E363">
      <w:pPr>
        <w:ind w:left="1440"/>
        <w:rPr>
          <w:b/>
          <w:bCs/>
          <w:sz w:val="22"/>
          <w:szCs w:val="22"/>
        </w:rPr>
      </w:pPr>
      <w:r w:rsidRPr="001A3CEC">
        <w:rPr>
          <w:rStyle w:val="Heading2Char"/>
          <w:b w:val="0"/>
          <w:bCs/>
          <w:sz w:val="22"/>
          <w:szCs w:val="22"/>
        </w:rPr>
        <w:t xml:space="preserve">Themes: </w:t>
      </w:r>
      <w:r w:rsidR="00792728">
        <w:rPr>
          <w:rStyle w:val="Heading2Char"/>
          <w:b w:val="0"/>
          <w:bCs/>
          <w:sz w:val="22"/>
          <w:szCs w:val="22"/>
        </w:rPr>
        <w:t xml:space="preserve">concept of autonomy and the principle of </w:t>
      </w:r>
      <w:r w:rsidR="0068571C">
        <w:rPr>
          <w:rStyle w:val="Heading2Char"/>
          <w:b w:val="0"/>
          <w:bCs/>
          <w:sz w:val="22"/>
          <w:szCs w:val="22"/>
        </w:rPr>
        <w:t>respect for</w:t>
      </w:r>
      <w:r w:rsidR="00C84B66">
        <w:rPr>
          <w:rStyle w:val="Heading2Char"/>
          <w:b w:val="0"/>
          <w:bCs/>
          <w:sz w:val="22"/>
          <w:szCs w:val="22"/>
        </w:rPr>
        <w:t xml:space="preserve"> persons and</w:t>
      </w:r>
      <w:r w:rsidR="0068571C">
        <w:rPr>
          <w:rStyle w:val="Heading2Char"/>
          <w:b w:val="0"/>
          <w:bCs/>
          <w:sz w:val="22"/>
          <w:szCs w:val="22"/>
        </w:rPr>
        <w:t xml:space="preserve"> autonomy, </w:t>
      </w:r>
      <w:r w:rsidRPr="00A76B48" w:rsidR="0068571C">
        <w:rPr>
          <w:rStyle w:val="Heading2Char"/>
          <w:b w:val="0"/>
          <w:bCs/>
          <w:i/>
          <w:iCs/>
          <w:sz w:val="22"/>
          <w:szCs w:val="22"/>
        </w:rPr>
        <w:t>prima facie</w:t>
      </w:r>
      <w:r w:rsidR="0068571C">
        <w:rPr>
          <w:rStyle w:val="Heading2Char"/>
          <w:b w:val="0"/>
          <w:bCs/>
          <w:sz w:val="22"/>
          <w:szCs w:val="22"/>
        </w:rPr>
        <w:t xml:space="preserve"> </w:t>
      </w:r>
      <w:r w:rsidR="00A76B48">
        <w:rPr>
          <w:rStyle w:val="Heading2Char"/>
          <w:b w:val="0"/>
          <w:bCs/>
          <w:sz w:val="22"/>
          <w:szCs w:val="22"/>
        </w:rPr>
        <w:t>relationships among principles, critiques on</w:t>
      </w:r>
      <w:r w:rsidR="00C84B66">
        <w:rPr>
          <w:rStyle w:val="Heading2Char"/>
          <w:b w:val="0"/>
          <w:bCs/>
          <w:sz w:val="22"/>
          <w:szCs w:val="22"/>
        </w:rPr>
        <w:t xml:space="preserve"> the Western conceptualization of</w:t>
      </w:r>
      <w:r w:rsidR="00A76B48">
        <w:rPr>
          <w:rStyle w:val="Heading2Char"/>
          <w:b w:val="0"/>
          <w:bCs/>
          <w:sz w:val="22"/>
          <w:szCs w:val="22"/>
        </w:rPr>
        <w:t xml:space="preserve"> autonomy, capacity and capability, </w:t>
      </w:r>
      <w:r w:rsidR="00956E2D">
        <w:rPr>
          <w:rStyle w:val="Heading2Char"/>
          <w:b w:val="0"/>
          <w:bCs/>
          <w:sz w:val="22"/>
          <w:szCs w:val="22"/>
        </w:rPr>
        <w:t xml:space="preserve">presumption of capacity, </w:t>
      </w:r>
      <w:r w:rsidR="00B033F6">
        <w:rPr>
          <w:rStyle w:val="Heading2Char"/>
          <w:b w:val="0"/>
          <w:bCs/>
          <w:sz w:val="22"/>
          <w:szCs w:val="22"/>
        </w:rPr>
        <w:t xml:space="preserve">types of decisions in relation to expectations for capacity, </w:t>
      </w:r>
      <w:r w:rsidR="00956E2D">
        <w:rPr>
          <w:rStyle w:val="Heading2Char"/>
          <w:b w:val="0"/>
          <w:bCs/>
          <w:sz w:val="22"/>
          <w:szCs w:val="22"/>
        </w:rPr>
        <w:t>doctrine of informed consent including history</w:t>
      </w:r>
      <w:r w:rsidR="00956009">
        <w:rPr>
          <w:rStyle w:val="Heading2Char"/>
          <w:b w:val="0"/>
          <w:bCs/>
          <w:sz w:val="22"/>
          <w:szCs w:val="22"/>
        </w:rPr>
        <w:t xml:space="preserve"> of informed consent</w:t>
      </w:r>
      <w:r w:rsidR="00956E2D">
        <w:rPr>
          <w:rStyle w:val="Heading2Char"/>
          <w:b w:val="0"/>
          <w:bCs/>
          <w:sz w:val="22"/>
          <w:szCs w:val="22"/>
        </w:rPr>
        <w:t>, negative vs. positive rights,</w:t>
      </w:r>
      <w:r w:rsidR="00B033F6">
        <w:rPr>
          <w:rStyle w:val="Heading2Char"/>
          <w:b w:val="0"/>
          <w:bCs/>
          <w:sz w:val="22"/>
          <w:szCs w:val="22"/>
        </w:rPr>
        <w:t xml:space="preserve"> reasonable person standard,</w:t>
      </w:r>
      <w:r w:rsidR="00956E2D">
        <w:rPr>
          <w:rStyle w:val="Heading2Char"/>
          <w:b w:val="0"/>
          <w:bCs/>
          <w:sz w:val="22"/>
          <w:szCs w:val="22"/>
        </w:rPr>
        <w:t xml:space="preserve"> informed</w:t>
      </w:r>
      <w:r w:rsidR="00B033F6">
        <w:rPr>
          <w:rStyle w:val="Heading2Char"/>
          <w:b w:val="0"/>
          <w:bCs/>
          <w:sz w:val="22"/>
          <w:szCs w:val="22"/>
        </w:rPr>
        <w:t xml:space="preserve"> consent and</w:t>
      </w:r>
      <w:r w:rsidR="00956E2D">
        <w:rPr>
          <w:rStyle w:val="Heading2Char"/>
          <w:b w:val="0"/>
          <w:bCs/>
          <w:sz w:val="22"/>
          <w:szCs w:val="22"/>
        </w:rPr>
        <w:t xml:space="preserve"> supported decision making</w:t>
      </w:r>
      <w:r w:rsidR="00B033F6">
        <w:rPr>
          <w:rStyle w:val="Heading2Char"/>
          <w:b w:val="0"/>
          <w:bCs/>
          <w:sz w:val="22"/>
          <w:szCs w:val="22"/>
        </w:rPr>
        <w:t xml:space="preserve"> where capacity is lowered</w:t>
      </w:r>
      <w:r w:rsidR="00956E2D">
        <w:rPr>
          <w:rStyle w:val="Heading2Char"/>
          <w:b w:val="0"/>
          <w:bCs/>
          <w:sz w:val="22"/>
          <w:szCs w:val="22"/>
        </w:rPr>
        <w:t>,</w:t>
      </w:r>
      <w:r w:rsidR="00B033F6">
        <w:rPr>
          <w:rStyle w:val="Heading2Char"/>
          <w:b w:val="0"/>
          <w:bCs/>
          <w:sz w:val="22"/>
          <w:szCs w:val="22"/>
        </w:rPr>
        <w:t xml:space="preserve"> next steps when someone does not have the capacity needed to make a particular decision</w:t>
      </w:r>
    </w:p>
    <w:p w:rsidR="00F338D3" w:rsidP="00F338D3" w:rsidRDefault="00F338D3" w14:paraId="26C253BD" w14:textId="77777777">
      <w:pPr>
        <w:ind w:left="1440"/>
        <w:rPr>
          <w:sz w:val="22"/>
          <w:szCs w:val="22"/>
        </w:rPr>
      </w:pPr>
      <w:r>
        <w:rPr>
          <w:sz w:val="22"/>
          <w:szCs w:val="22"/>
        </w:rPr>
        <w:t xml:space="preserve">Objectives: </w:t>
      </w:r>
    </w:p>
    <w:p w:rsidR="004323AC" w:rsidP="004323AC" w:rsidRDefault="00C904B3" w14:paraId="0B88F711" w14:textId="0A314EBF">
      <w:pPr>
        <w:pStyle w:val="ListParagraph"/>
        <w:numPr>
          <w:ilvl w:val="0"/>
          <w:numId w:val="26"/>
        </w:numPr>
        <w:rPr>
          <w:sz w:val="22"/>
          <w:szCs w:val="22"/>
        </w:rPr>
      </w:pPr>
      <w:r>
        <w:rPr>
          <w:sz w:val="22"/>
          <w:szCs w:val="22"/>
        </w:rPr>
        <w:t xml:space="preserve">Examine the principle of autonomy and its critiques, particularly focusing on challenges to individualized interpretations. Explore feminist and critical perspectives and examine differences between individualistic and relational viewpoints. </w:t>
      </w:r>
    </w:p>
    <w:p w:rsidR="0006606C" w:rsidP="004323AC" w:rsidRDefault="007C299D" w14:paraId="62F91533" w14:textId="77777777">
      <w:pPr>
        <w:pStyle w:val="ListParagraph"/>
        <w:numPr>
          <w:ilvl w:val="0"/>
          <w:numId w:val="26"/>
        </w:numPr>
        <w:rPr>
          <w:sz w:val="22"/>
          <w:szCs w:val="22"/>
        </w:rPr>
      </w:pPr>
      <w:r>
        <w:rPr>
          <w:sz w:val="22"/>
          <w:szCs w:val="22"/>
        </w:rPr>
        <w:t xml:space="preserve">Differentiate between capacity, capability, and competence. Understand how these concepts are applied in health </w:t>
      </w:r>
      <w:r w:rsidR="0006606C">
        <w:rPr>
          <w:sz w:val="22"/>
          <w:szCs w:val="22"/>
        </w:rPr>
        <w:t xml:space="preserve">and social </w:t>
      </w:r>
      <w:r>
        <w:rPr>
          <w:sz w:val="22"/>
          <w:szCs w:val="22"/>
        </w:rPr>
        <w:t>care.</w:t>
      </w:r>
      <w:r w:rsidR="00BA482A">
        <w:rPr>
          <w:sz w:val="22"/>
          <w:szCs w:val="22"/>
        </w:rPr>
        <w:t xml:space="preserve"> Build knowledge about capacity in relation to key elements (understanding, appreciation, reasoning, and communication) and </w:t>
      </w:r>
      <w:r w:rsidR="00DC7034">
        <w:rPr>
          <w:sz w:val="22"/>
          <w:szCs w:val="22"/>
        </w:rPr>
        <w:t>grow knowledge about capacity in relation to different kinds of decisions</w:t>
      </w:r>
      <w:r w:rsidR="0006606C">
        <w:rPr>
          <w:sz w:val="22"/>
          <w:szCs w:val="22"/>
        </w:rPr>
        <w:t xml:space="preserve">. Explore presentations of the </w:t>
      </w:r>
      <w:r w:rsidR="00FB75B9">
        <w:rPr>
          <w:sz w:val="22"/>
          <w:szCs w:val="22"/>
        </w:rPr>
        <w:t>sliding scale strategy</w:t>
      </w:r>
      <w:r w:rsidR="0006606C">
        <w:rPr>
          <w:sz w:val="22"/>
          <w:szCs w:val="22"/>
        </w:rPr>
        <w:t xml:space="preserve"> and its critiques</w:t>
      </w:r>
      <w:r w:rsidR="00DC7034">
        <w:rPr>
          <w:sz w:val="22"/>
          <w:szCs w:val="22"/>
        </w:rPr>
        <w:t>.</w:t>
      </w:r>
      <w:r w:rsidR="00AD68A5">
        <w:rPr>
          <w:sz w:val="22"/>
          <w:szCs w:val="22"/>
        </w:rPr>
        <w:t xml:space="preserve"> </w:t>
      </w:r>
    </w:p>
    <w:p w:rsidR="00BE16BE" w:rsidP="00BE16BE" w:rsidRDefault="00AD68A5" w14:paraId="3A1EBC29" w14:textId="77777777">
      <w:pPr>
        <w:pStyle w:val="ListParagraph"/>
        <w:numPr>
          <w:ilvl w:val="0"/>
          <w:numId w:val="26"/>
        </w:numPr>
        <w:rPr>
          <w:sz w:val="22"/>
          <w:szCs w:val="22"/>
        </w:rPr>
      </w:pPr>
      <w:r>
        <w:rPr>
          <w:sz w:val="22"/>
          <w:szCs w:val="22"/>
        </w:rPr>
        <w:t>Appreciate the assumption of capacity until assessment information proves otherwise.</w:t>
      </w:r>
      <w:r w:rsidR="00233BBA">
        <w:rPr>
          <w:sz w:val="22"/>
          <w:szCs w:val="22"/>
        </w:rPr>
        <w:t xml:space="preserve"> Explore the notion of supported decision making.</w:t>
      </w:r>
    </w:p>
    <w:p w:rsidRPr="00BE16BE" w:rsidR="00B033F6" w:rsidP="00BE16BE" w:rsidRDefault="00B033F6" w14:paraId="3E896F97" w14:textId="53B3F730">
      <w:pPr>
        <w:pStyle w:val="ListParagraph"/>
        <w:numPr>
          <w:ilvl w:val="0"/>
          <w:numId w:val="26"/>
        </w:numPr>
        <w:rPr>
          <w:sz w:val="22"/>
          <w:szCs w:val="22"/>
        </w:rPr>
      </w:pPr>
      <w:r w:rsidRPr="00BE16BE">
        <w:rPr>
          <w:sz w:val="22"/>
          <w:szCs w:val="22"/>
        </w:rPr>
        <w:t xml:space="preserve">Distinguish between negative rights and positive rights (e.g., </w:t>
      </w:r>
      <w:hyperlink r:id="rId11">
        <w:r w:rsidRPr="00BE16BE">
          <w:rPr>
            <w:rStyle w:val="Hyperlink"/>
            <w:sz w:val="22"/>
            <w:szCs w:val="22"/>
          </w:rPr>
          <w:t>Malette v. Shulman (Ont. C.A</w:t>
        </w:r>
      </w:hyperlink>
      <w:r w:rsidRPr="00BE16BE">
        <w:rPr>
          <w:sz w:val="22"/>
          <w:szCs w:val="22"/>
        </w:rPr>
        <w:t xml:space="preserve">.).   </w:t>
      </w:r>
    </w:p>
    <w:p w:rsidR="00956E2D" w:rsidP="00956E2D" w:rsidRDefault="00956E2D" w14:paraId="10B3BF52" w14:textId="00AA1D7C">
      <w:pPr>
        <w:pStyle w:val="ListParagraph"/>
        <w:numPr>
          <w:ilvl w:val="0"/>
          <w:numId w:val="26"/>
        </w:numPr>
        <w:rPr>
          <w:sz w:val="22"/>
          <w:szCs w:val="22"/>
        </w:rPr>
      </w:pPr>
      <w:r>
        <w:rPr>
          <w:sz w:val="22"/>
          <w:szCs w:val="22"/>
        </w:rPr>
        <w:t xml:space="preserve">Learn about the </w:t>
      </w:r>
      <w:r w:rsidR="000A4812">
        <w:rPr>
          <w:sz w:val="22"/>
          <w:szCs w:val="22"/>
        </w:rPr>
        <w:t xml:space="preserve">right to self-determination and the </w:t>
      </w:r>
      <w:r>
        <w:rPr>
          <w:sz w:val="22"/>
          <w:szCs w:val="22"/>
        </w:rPr>
        <w:t>doctrine of informed consent</w:t>
      </w:r>
      <w:r w:rsidR="000A4812">
        <w:rPr>
          <w:sz w:val="22"/>
          <w:szCs w:val="22"/>
        </w:rPr>
        <w:t xml:space="preserve">. </w:t>
      </w:r>
      <w:r w:rsidR="00A47F76">
        <w:rPr>
          <w:sz w:val="22"/>
          <w:szCs w:val="22"/>
        </w:rPr>
        <w:t>Examine</w:t>
      </w:r>
      <w:r>
        <w:rPr>
          <w:sz w:val="22"/>
          <w:szCs w:val="22"/>
        </w:rPr>
        <w:t xml:space="preserve"> the elements of informed consent. Build knowledge about the reasonable person standard and history (Jeremy Bentham, John Stuart Mill “reasonable man”). Learn about how the reasonable person </w:t>
      </w:r>
      <w:r w:rsidR="00CD429D">
        <w:rPr>
          <w:sz w:val="22"/>
          <w:szCs w:val="22"/>
        </w:rPr>
        <w:t>and duty</w:t>
      </w:r>
      <w:r w:rsidR="00CB5D58">
        <w:rPr>
          <w:sz w:val="22"/>
          <w:szCs w:val="22"/>
        </w:rPr>
        <w:t xml:space="preserve"> of disclosure </w:t>
      </w:r>
      <w:r>
        <w:rPr>
          <w:sz w:val="22"/>
          <w:szCs w:val="22"/>
        </w:rPr>
        <w:t xml:space="preserve">has appeared in Canadian contexts (e.g., </w:t>
      </w:r>
      <w:hyperlink w:history="1" r:id="rId12">
        <w:r w:rsidRPr="008A2BDD">
          <w:rPr>
            <w:rStyle w:val="Hyperlink"/>
            <w:sz w:val="22"/>
            <w:szCs w:val="22"/>
          </w:rPr>
          <w:t>Reibl v. Hughes</w:t>
        </w:r>
      </w:hyperlink>
      <w:r w:rsidRPr="008A2BDD">
        <w:rPr>
          <w:sz w:val="22"/>
          <w:szCs w:val="22"/>
        </w:rPr>
        <w:t>, [1980] 2 SCR 880).</w:t>
      </w:r>
    </w:p>
    <w:p w:rsidRPr="00BE16BE" w:rsidR="00490C49" w:rsidP="00BE16BE" w:rsidRDefault="00F03136" w14:paraId="6FAC36A9" w14:textId="004387E7">
      <w:pPr>
        <w:pStyle w:val="ListParagraph"/>
        <w:numPr>
          <w:ilvl w:val="0"/>
          <w:numId w:val="26"/>
        </w:numPr>
        <w:rPr>
          <w:sz w:val="22"/>
          <w:szCs w:val="22"/>
        </w:rPr>
      </w:pPr>
      <w:r>
        <w:rPr>
          <w:sz w:val="22"/>
          <w:szCs w:val="22"/>
        </w:rPr>
        <w:t xml:space="preserve">Introduce role of </w:t>
      </w:r>
      <w:r w:rsidRPr="00594C27" w:rsidR="00594C27">
        <w:rPr>
          <w:sz w:val="22"/>
          <w:szCs w:val="22"/>
        </w:rPr>
        <w:t xml:space="preserve">substitute decision makers and ethical considerations including substituted judgement and the best interests standard. </w:t>
      </w:r>
    </w:p>
    <w:p w:rsidR="00625EFC" w:rsidP="00625EFC" w:rsidRDefault="000B25E9" w14:paraId="013CD3AE" w14:textId="33A52DE6">
      <w:pPr>
        <w:ind w:left="720" w:firstLine="720"/>
        <w:rPr>
          <w:rStyle w:val="Heading2Char"/>
          <w:b w:val="0"/>
          <w:bCs/>
          <w:sz w:val="22"/>
          <w:szCs w:val="22"/>
        </w:rPr>
      </w:pPr>
      <w:r>
        <w:rPr>
          <w:rStyle w:val="Heading2Char"/>
          <w:b w:val="0"/>
          <w:bCs/>
          <w:sz w:val="22"/>
          <w:szCs w:val="22"/>
        </w:rPr>
        <w:t>Questions for thought</w:t>
      </w:r>
      <w:r w:rsidRPr="00625EFC" w:rsidR="00625EFC">
        <w:rPr>
          <w:rStyle w:val="Heading2Char"/>
          <w:b w:val="0"/>
          <w:bCs/>
          <w:sz w:val="22"/>
          <w:szCs w:val="22"/>
        </w:rPr>
        <w:t xml:space="preserve">: </w:t>
      </w:r>
    </w:p>
    <w:p w:rsidRPr="00167B22" w:rsidR="00F338D3" w:rsidP="026A10E5" w:rsidRDefault="00167B22" w14:paraId="08134C76" w14:textId="1A4FE11D">
      <w:pPr>
        <w:pStyle w:val="ListParagraph"/>
        <w:numPr>
          <w:ilvl w:val="0"/>
          <w:numId w:val="27"/>
        </w:numPr>
        <w:rPr>
          <w:sz w:val="22"/>
          <w:szCs w:val="22"/>
        </w:rPr>
      </w:pPr>
      <w:r w:rsidRPr="026A10E5">
        <w:rPr>
          <w:sz w:val="22"/>
          <w:szCs w:val="22"/>
        </w:rPr>
        <w:t>Can you elaborate on the critiques of autonomy? When did feminist and critical critique of autonomy gain momentum? Who are scholars in this area? What are care ethics</w:t>
      </w:r>
      <w:r w:rsidRPr="026A10E5" w:rsidR="004D50C6">
        <w:rPr>
          <w:sz w:val="22"/>
          <w:szCs w:val="22"/>
        </w:rPr>
        <w:t xml:space="preserve"> (</w:t>
      </w:r>
      <w:r w:rsidRPr="026A10E5" w:rsidR="00C175C1">
        <w:rPr>
          <w:sz w:val="22"/>
          <w:szCs w:val="22"/>
        </w:rPr>
        <w:t>ethic of care and an ethics of rights and justice)</w:t>
      </w:r>
      <w:r w:rsidRPr="026A10E5">
        <w:rPr>
          <w:sz w:val="22"/>
          <w:szCs w:val="22"/>
        </w:rPr>
        <w:t xml:space="preserve">? </w:t>
      </w:r>
    </w:p>
    <w:p w:rsidRPr="001D5B4B" w:rsidR="00487ECB" w:rsidP="00487ECB" w:rsidRDefault="00487ECB" w14:paraId="3A076078" w14:textId="770D7C6B">
      <w:pPr>
        <w:pStyle w:val="ListParagraph"/>
        <w:numPr>
          <w:ilvl w:val="0"/>
          <w:numId w:val="27"/>
        </w:numPr>
        <w:rPr>
          <w:rFonts w:asciiTheme="majorHAnsi" w:hAnsiTheme="majorHAnsi" w:eastAsiaTheme="majorEastAsia" w:cstheme="majorBidi"/>
          <w:bCs/>
          <w:sz w:val="22"/>
          <w:szCs w:val="22"/>
        </w:rPr>
      </w:pPr>
      <w:r>
        <w:rPr>
          <w:sz w:val="22"/>
          <w:szCs w:val="22"/>
        </w:rPr>
        <w:t xml:space="preserve">How is “competence” used in the Canadian and BC context? </w:t>
      </w:r>
    </w:p>
    <w:p w:rsidRPr="00260D2B" w:rsidR="001D5B4B" w:rsidP="67C46823" w:rsidRDefault="001D5B4B" w14:paraId="0DFF8C20" w14:textId="18CFBFDE">
      <w:pPr>
        <w:pStyle w:val="ListParagraph"/>
        <w:numPr>
          <w:ilvl w:val="0"/>
          <w:numId w:val="27"/>
        </w:numPr>
        <w:rPr>
          <w:rFonts w:asciiTheme="majorHAnsi" w:hAnsiTheme="majorHAnsi" w:eastAsiaTheme="majorEastAsia" w:cstheme="majorBidi"/>
          <w:sz w:val="22"/>
          <w:szCs w:val="22"/>
        </w:rPr>
      </w:pPr>
      <w:r w:rsidRPr="67C46823">
        <w:rPr>
          <w:sz w:val="22"/>
          <w:szCs w:val="22"/>
        </w:rPr>
        <w:t xml:space="preserve">How should a team respond when they are worried about the quality of informed consent (e.g., concerned about voluntariness, comprehension, information)? How much information needs to be shared to be sure that informed consent is </w:t>
      </w:r>
      <w:r w:rsidRPr="67C46823" w:rsidR="5653774B">
        <w:rPr>
          <w:sz w:val="22"/>
          <w:szCs w:val="22"/>
        </w:rPr>
        <w:t xml:space="preserve">truly </w:t>
      </w:r>
      <w:r w:rsidRPr="67C46823">
        <w:rPr>
          <w:sz w:val="22"/>
          <w:szCs w:val="22"/>
        </w:rPr>
        <w:t xml:space="preserve">informed?  </w:t>
      </w:r>
    </w:p>
    <w:p w:rsidRPr="003E425C" w:rsidR="00DC7F9A" w:rsidP="70486DB2" w:rsidRDefault="00DC7F9A" w14:paraId="4B68C394" w14:textId="3BEAE80A">
      <w:pPr>
        <w:pStyle w:val="ListParagraph"/>
        <w:rPr>
          <w:rFonts w:ascii="Corbel" w:hAnsi="Corbel" w:eastAsia="HGｺﾞｼｯｸM" w:cs="Tahoma" w:asciiTheme="majorAscii" w:hAnsiTheme="majorAscii" w:eastAsiaTheme="majorEastAsia" w:cstheme="majorBidi"/>
          <w:sz w:val="22"/>
          <w:szCs w:val="22"/>
        </w:rPr>
      </w:pPr>
      <w:r w:rsidRPr="70486DB2" w:rsidR="00260D2B">
        <w:rPr>
          <w:sz w:val="22"/>
          <w:szCs w:val="22"/>
        </w:rPr>
        <w:t xml:space="preserve">How does informed consent in health care decision making differ than research? </w:t>
      </w:r>
    </w:p>
    <w:p w:rsidRPr="003E425C" w:rsidR="00DC7F9A" w:rsidP="70486DB2" w:rsidRDefault="00DC7F9A" w14:paraId="119AAEB9" w14:textId="746796D9">
      <w:pPr>
        <w:pStyle w:val="ListParagraph"/>
        <w:rPr>
          <w:rFonts w:ascii="Corbel" w:hAnsi="Corbel" w:eastAsia="HGｺﾞｼｯｸM" w:cs="Tahoma" w:asciiTheme="majorAscii" w:hAnsiTheme="majorAscii" w:eastAsiaTheme="majorEastAsia" w:cstheme="majorBidi"/>
          <w:sz w:val="22"/>
          <w:szCs w:val="22"/>
        </w:rPr>
      </w:pPr>
      <w:r w:rsidRPr="70486DB2" w:rsidR="00DC7F9A">
        <w:rPr>
          <w:sz w:val="22"/>
          <w:szCs w:val="22"/>
        </w:rPr>
        <w:t xml:space="preserve">How does the concept of autonomy differ among populations? For example, how does respect for autonomy look </w:t>
      </w:r>
      <w:r w:rsidRPr="70486DB2" w:rsidR="00031C2E">
        <w:rPr>
          <w:sz w:val="22"/>
          <w:szCs w:val="22"/>
        </w:rPr>
        <w:t>for people/group who are more communal or where</w:t>
      </w:r>
      <w:r w:rsidRPr="70486DB2" w:rsidR="00A219FE">
        <w:rPr>
          <w:sz w:val="22"/>
          <w:szCs w:val="22"/>
        </w:rPr>
        <w:t xml:space="preserve"> decision-making within families is done with others? </w:t>
      </w:r>
    </w:p>
    <w:p w:rsidR="0DEFB4A5" w:rsidP="70486DB2" w:rsidRDefault="0DEFB4A5" w14:paraId="14DAD20D" w14:textId="181B8743">
      <w:pPr>
        <w:pStyle w:val="Heading4"/>
        <w:spacing w:before="200" w:line="312" w:lineRule="auto"/>
        <w:ind w:left="1440"/>
        <w:rPr>
          <w:rFonts w:ascii="Corbel" w:hAnsi="Corbel" w:eastAsia="Corbel" w:cs="Corbel"/>
          <w:noProof w:val="0"/>
          <w:color w:val="002D5D" w:themeColor="text2" w:themeTint="FF" w:themeShade="FF"/>
          <w:sz w:val="22"/>
          <w:szCs w:val="22"/>
          <w:lang w:val="en-CA"/>
        </w:rPr>
      </w:pPr>
      <w:r w:rsidRPr="70486DB2" w:rsidR="0DEFB4A5">
        <w:rPr>
          <w:rFonts w:ascii="Corbel" w:hAnsi="Corbel" w:eastAsia="Corbel" w:cs="Corbel"/>
          <w:b w:val="1"/>
          <w:bCs w:val="1"/>
          <w:noProof w:val="0"/>
          <w:color w:val="002D5D"/>
          <w:sz w:val="22"/>
          <w:szCs w:val="22"/>
          <w:lang w:val="en-CA"/>
        </w:rPr>
        <w:t>Speaker: Tyler Paetkau, BA, MA Philosophy (Bioethics)</w:t>
      </w:r>
      <w:r>
        <w:br/>
      </w:r>
      <w:r w:rsidRPr="70486DB2" w:rsidR="0DEFB4A5">
        <w:rPr>
          <w:rFonts w:ascii="Corbel" w:hAnsi="Corbel" w:eastAsia="Corbel" w:cs="Corbel"/>
          <w:noProof w:val="0"/>
          <w:color w:val="002D5D"/>
          <w:sz w:val="22"/>
          <w:szCs w:val="22"/>
          <w:lang w:val="en-CA"/>
        </w:rPr>
        <w:t xml:space="preserve">Clinical Ethicist, </w:t>
      </w:r>
      <w:r w:rsidRPr="70486DB2" w:rsidR="0DB1204C">
        <w:rPr>
          <w:rFonts w:ascii="Corbel" w:hAnsi="Corbel" w:eastAsia="Corbel" w:cs="Corbel"/>
          <w:noProof w:val="0"/>
          <w:color w:val="002D5D"/>
          <w:sz w:val="22"/>
          <w:szCs w:val="22"/>
          <w:lang w:val="en-CA"/>
        </w:rPr>
        <w:t>Providence Health Care</w:t>
      </w:r>
    </w:p>
    <w:p w:rsidR="00F338D3" w:rsidP="00F338D3" w:rsidRDefault="00F338D3" w14:paraId="6CD7EA2D" w14:textId="7BE8268A">
      <w:pPr>
        <w:ind w:left="1440" w:hanging="1440"/>
        <w:rPr>
          <w:rStyle w:val="Heading2Char"/>
          <w:sz w:val="22"/>
          <w:szCs w:val="22"/>
        </w:rPr>
      </w:pPr>
      <w:r>
        <w:rPr>
          <w:sz w:val="22"/>
          <w:szCs w:val="22"/>
        </w:rPr>
        <w:t>1</w:t>
      </w:r>
      <w:r w:rsidR="00B74CE4">
        <w:rPr>
          <w:sz w:val="22"/>
          <w:szCs w:val="22"/>
        </w:rPr>
        <w:t>400</w:t>
      </w:r>
      <w:r>
        <w:rPr>
          <w:sz w:val="22"/>
          <w:szCs w:val="22"/>
        </w:rPr>
        <w:t xml:space="preserve"> – 1</w:t>
      </w:r>
      <w:r w:rsidR="0049432E">
        <w:rPr>
          <w:sz w:val="22"/>
          <w:szCs w:val="22"/>
        </w:rPr>
        <w:t>6</w:t>
      </w:r>
      <w:r>
        <w:rPr>
          <w:sz w:val="22"/>
          <w:szCs w:val="22"/>
        </w:rPr>
        <w:t xml:space="preserve">00h </w:t>
      </w:r>
      <w:r w:rsidRPr="00225944">
        <w:rPr>
          <w:sz w:val="22"/>
          <w:szCs w:val="22"/>
        </w:rPr>
        <w:tab/>
      </w:r>
      <w:r>
        <w:rPr>
          <w:b/>
          <w:bCs/>
          <w:sz w:val="22"/>
          <w:szCs w:val="22"/>
        </w:rPr>
        <w:t xml:space="preserve">Supporting choices when there are risks of harm  </w:t>
      </w:r>
    </w:p>
    <w:p w:rsidRPr="001A3CEC" w:rsidR="00F338D3" w:rsidP="00F338D3" w:rsidRDefault="00F338D3" w14:paraId="323FB2FD" w14:textId="24047950">
      <w:pPr>
        <w:ind w:left="1440"/>
        <w:rPr>
          <w:b/>
          <w:bCs/>
          <w:sz w:val="22"/>
          <w:szCs w:val="22"/>
        </w:rPr>
      </w:pPr>
      <w:r w:rsidRPr="001A3CEC">
        <w:rPr>
          <w:rStyle w:val="Heading2Char"/>
          <w:b w:val="0"/>
          <w:bCs/>
          <w:sz w:val="22"/>
          <w:szCs w:val="22"/>
        </w:rPr>
        <w:t>Themes:</w:t>
      </w:r>
      <w:r w:rsidR="00D02A5C">
        <w:rPr>
          <w:rStyle w:val="Heading2Char"/>
          <w:b w:val="0"/>
          <w:bCs/>
          <w:sz w:val="22"/>
          <w:szCs w:val="22"/>
        </w:rPr>
        <w:t xml:space="preserve"> choices where there are potential risks of harm to self and others, honoring personhood and autonomy, assessment of types of risks and acknowledging the benefits of risks, developing </w:t>
      </w:r>
      <w:r w:rsidR="00D146F2">
        <w:rPr>
          <w:rStyle w:val="Heading2Char"/>
          <w:b w:val="0"/>
          <w:bCs/>
          <w:sz w:val="22"/>
          <w:szCs w:val="22"/>
        </w:rPr>
        <w:t xml:space="preserve">and </w:t>
      </w:r>
      <w:r w:rsidR="00485F13">
        <w:rPr>
          <w:rStyle w:val="Heading2Char"/>
          <w:b w:val="0"/>
          <w:bCs/>
          <w:sz w:val="22"/>
          <w:szCs w:val="22"/>
        </w:rPr>
        <w:t>explaining/</w:t>
      </w:r>
      <w:r w:rsidR="00D146F2">
        <w:rPr>
          <w:rStyle w:val="Heading2Char"/>
          <w:b w:val="0"/>
          <w:bCs/>
          <w:sz w:val="22"/>
          <w:szCs w:val="22"/>
        </w:rPr>
        <w:t xml:space="preserve">defending </w:t>
      </w:r>
      <w:r w:rsidR="00D02A5C">
        <w:rPr>
          <w:rStyle w:val="Heading2Char"/>
          <w:b w:val="0"/>
          <w:bCs/>
          <w:sz w:val="22"/>
          <w:szCs w:val="22"/>
        </w:rPr>
        <w:t>risk mitigation plans,</w:t>
      </w:r>
      <w:r w:rsidR="00D146F2">
        <w:rPr>
          <w:rStyle w:val="Heading2Char"/>
          <w:b w:val="0"/>
          <w:bCs/>
          <w:sz w:val="22"/>
          <w:szCs w:val="22"/>
        </w:rPr>
        <w:t xml:space="preserve"> responding to risks when there are concerns about capacity, communicating care plans to team members</w:t>
      </w:r>
    </w:p>
    <w:p w:rsidR="00F338D3" w:rsidP="00F338D3" w:rsidRDefault="00F338D3" w14:paraId="50C26A74" w14:textId="77777777">
      <w:pPr>
        <w:ind w:left="1440"/>
        <w:rPr>
          <w:sz w:val="22"/>
          <w:szCs w:val="22"/>
        </w:rPr>
      </w:pPr>
      <w:r>
        <w:rPr>
          <w:sz w:val="22"/>
          <w:szCs w:val="22"/>
        </w:rPr>
        <w:t xml:space="preserve">Objectives: </w:t>
      </w:r>
    </w:p>
    <w:p w:rsidR="00485F13" w:rsidP="002B3690" w:rsidRDefault="00103E51" w14:paraId="53284C7E" w14:textId="5DD8F952">
      <w:pPr>
        <w:pStyle w:val="ListParagraph"/>
        <w:numPr>
          <w:ilvl w:val="0"/>
          <w:numId w:val="28"/>
        </w:numPr>
        <w:rPr>
          <w:sz w:val="22"/>
          <w:szCs w:val="22"/>
        </w:rPr>
      </w:pPr>
      <w:r>
        <w:rPr>
          <w:sz w:val="22"/>
          <w:szCs w:val="22"/>
        </w:rPr>
        <w:t xml:space="preserve">Understand </w:t>
      </w:r>
      <w:r w:rsidR="00042DF6">
        <w:rPr>
          <w:sz w:val="22"/>
          <w:szCs w:val="22"/>
        </w:rPr>
        <w:t xml:space="preserve">choices and </w:t>
      </w:r>
      <w:r>
        <w:rPr>
          <w:sz w:val="22"/>
          <w:szCs w:val="22"/>
        </w:rPr>
        <w:t>risk</w:t>
      </w:r>
      <w:r w:rsidR="00042DF6">
        <w:rPr>
          <w:sz w:val="22"/>
          <w:szCs w:val="22"/>
        </w:rPr>
        <w:t>s</w:t>
      </w:r>
      <w:r>
        <w:rPr>
          <w:sz w:val="22"/>
          <w:szCs w:val="22"/>
        </w:rPr>
        <w:t xml:space="preserve"> in relation to both potential harm</w:t>
      </w:r>
      <w:r w:rsidR="00042DF6">
        <w:rPr>
          <w:sz w:val="22"/>
          <w:szCs w:val="22"/>
        </w:rPr>
        <w:t>s</w:t>
      </w:r>
      <w:r>
        <w:rPr>
          <w:sz w:val="22"/>
          <w:szCs w:val="22"/>
        </w:rPr>
        <w:t xml:space="preserve"> and benefits</w:t>
      </w:r>
      <w:r w:rsidR="00042DF6">
        <w:rPr>
          <w:sz w:val="22"/>
          <w:szCs w:val="22"/>
        </w:rPr>
        <w:t xml:space="preserve">. </w:t>
      </w:r>
      <w:r w:rsidR="002B740D">
        <w:rPr>
          <w:sz w:val="22"/>
          <w:szCs w:val="22"/>
        </w:rPr>
        <w:t xml:space="preserve">Develop </w:t>
      </w:r>
      <w:r w:rsidR="00752B22">
        <w:rPr>
          <w:sz w:val="22"/>
          <w:szCs w:val="22"/>
        </w:rPr>
        <w:t xml:space="preserve">analytical </w:t>
      </w:r>
      <w:r w:rsidR="002B740D">
        <w:rPr>
          <w:sz w:val="22"/>
          <w:szCs w:val="22"/>
        </w:rPr>
        <w:t>skills</w:t>
      </w:r>
      <w:r w:rsidR="00AF30CC">
        <w:rPr>
          <w:sz w:val="22"/>
          <w:szCs w:val="22"/>
        </w:rPr>
        <w:t xml:space="preserve"> to assess various types </w:t>
      </w:r>
      <w:r w:rsidR="002B740D">
        <w:rPr>
          <w:sz w:val="22"/>
          <w:szCs w:val="22"/>
        </w:rPr>
        <w:t>of</w:t>
      </w:r>
      <w:r w:rsidR="00485F13">
        <w:rPr>
          <w:sz w:val="22"/>
          <w:szCs w:val="22"/>
        </w:rPr>
        <w:t xml:space="preserve"> risks</w:t>
      </w:r>
      <w:r w:rsidR="001F0EBD">
        <w:rPr>
          <w:sz w:val="22"/>
          <w:szCs w:val="22"/>
        </w:rPr>
        <w:t xml:space="preserve"> (severity and likelihood)</w:t>
      </w:r>
      <w:r w:rsidR="00AF30CC">
        <w:rPr>
          <w:sz w:val="22"/>
          <w:szCs w:val="22"/>
        </w:rPr>
        <w:t>, understand ethical considerations when developing and implementing risk-mitigation</w:t>
      </w:r>
      <w:r w:rsidR="00485F13">
        <w:rPr>
          <w:sz w:val="22"/>
          <w:szCs w:val="22"/>
        </w:rPr>
        <w:t xml:space="preserve"> interventions. </w:t>
      </w:r>
    </w:p>
    <w:p w:rsidR="008B6EBE" w:rsidP="002B3690" w:rsidRDefault="008B6EBE" w14:paraId="623CEB24" w14:textId="4390A1FE">
      <w:pPr>
        <w:pStyle w:val="ListParagraph"/>
        <w:numPr>
          <w:ilvl w:val="0"/>
          <w:numId w:val="28"/>
        </w:numPr>
        <w:rPr>
          <w:sz w:val="22"/>
          <w:szCs w:val="22"/>
        </w:rPr>
      </w:pPr>
      <w:r w:rsidRPr="67C46823">
        <w:rPr>
          <w:sz w:val="22"/>
          <w:szCs w:val="22"/>
        </w:rPr>
        <w:t>Acknowledge worldviews that shape</w:t>
      </w:r>
      <w:r w:rsidRPr="67C46823" w:rsidR="125D4E0A">
        <w:rPr>
          <w:sz w:val="22"/>
          <w:szCs w:val="22"/>
        </w:rPr>
        <w:t xml:space="preserve"> the</w:t>
      </w:r>
      <w:r w:rsidRPr="67C46823">
        <w:rPr>
          <w:sz w:val="22"/>
          <w:szCs w:val="22"/>
        </w:rPr>
        <w:t xml:space="preserve"> understanding of risk mitigation. Appreciate </w:t>
      </w:r>
      <w:r w:rsidRPr="67C46823" w:rsidR="00727EDD">
        <w:rPr>
          <w:sz w:val="22"/>
          <w:szCs w:val="22"/>
        </w:rPr>
        <w:t>the</w:t>
      </w:r>
      <w:r w:rsidRPr="67C46823">
        <w:rPr>
          <w:sz w:val="22"/>
          <w:szCs w:val="22"/>
        </w:rPr>
        <w:t xml:space="preserve"> </w:t>
      </w:r>
      <w:r w:rsidRPr="67C46823" w:rsidR="6F768CC9">
        <w:rPr>
          <w:sz w:val="22"/>
          <w:szCs w:val="22"/>
        </w:rPr>
        <w:t xml:space="preserve">ethical </w:t>
      </w:r>
      <w:r w:rsidRPr="67C46823">
        <w:rPr>
          <w:sz w:val="22"/>
          <w:szCs w:val="22"/>
        </w:rPr>
        <w:t xml:space="preserve">principles health care team members prioritize </w:t>
      </w:r>
      <w:r w:rsidRPr="67C46823" w:rsidR="54F1ACF6">
        <w:rPr>
          <w:sz w:val="22"/>
          <w:szCs w:val="22"/>
        </w:rPr>
        <w:t>and those</w:t>
      </w:r>
      <w:r w:rsidRPr="67C46823">
        <w:rPr>
          <w:sz w:val="22"/>
          <w:szCs w:val="22"/>
        </w:rPr>
        <w:t xml:space="preserve"> t</w:t>
      </w:r>
      <w:r w:rsidRPr="67C46823" w:rsidR="5B3D2AF9">
        <w:rPr>
          <w:sz w:val="22"/>
          <w:szCs w:val="22"/>
        </w:rPr>
        <w:t>hat</w:t>
      </w:r>
      <w:r w:rsidRPr="67C46823">
        <w:rPr>
          <w:sz w:val="22"/>
          <w:szCs w:val="22"/>
        </w:rPr>
        <w:t xml:space="preserve"> patients/clients </w:t>
      </w:r>
      <w:r w:rsidRPr="67C46823" w:rsidR="0974F565">
        <w:rPr>
          <w:sz w:val="22"/>
          <w:szCs w:val="22"/>
        </w:rPr>
        <w:t xml:space="preserve">and </w:t>
      </w:r>
      <w:r w:rsidRPr="67C46823">
        <w:rPr>
          <w:sz w:val="22"/>
          <w:szCs w:val="22"/>
        </w:rPr>
        <w:t>family member</w:t>
      </w:r>
      <w:r w:rsidRPr="67C46823" w:rsidR="76D52E8F">
        <w:rPr>
          <w:sz w:val="22"/>
          <w:szCs w:val="22"/>
        </w:rPr>
        <w:t>s prioritize</w:t>
      </w:r>
      <w:r w:rsidRPr="67C46823">
        <w:rPr>
          <w:sz w:val="22"/>
          <w:szCs w:val="22"/>
        </w:rPr>
        <w:t xml:space="preserve">. </w:t>
      </w:r>
    </w:p>
    <w:p w:rsidR="002B3690" w:rsidP="002B3690" w:rsidRDefault="00AF1ABB" w14:paraId="17BCA1EF" w14:textId="17E2CA15">
      <w:pPr>
        <w:pStyle w:val="ListParagraph"/>
        <w:numPr>
          <w:ilvl w:val="0"/>
          <w:numId w:val="28"/>
        </w:numPr>
        <w:rPr>
          <w:sz w:val="22"/>
          <w:szCs w:val="22"/>
        </w:rPr>
      </w:pPr>
      <w:r>
        <w:rPr>
          <w:sz w:val="22"/>
          <w:szCs w:val="22"/>
        </w:rPr>
        <w:t>Articulate</w:t>
      </w:r>
      <w:r w:rsidR="00485F13">
        <w:rPr>
          <w:sz w:val="22"/>
          <w:szCs w:val="22"/>
        </w:rPr>
        <w:t xml:space="preserve"> </w:t>
      </w:r>
      <w:r>
        <w:rPr>
          <w:sz w:val="22"/>
          <w:szCs w:val="22"/>
        </w:rPr>
        <w:t>the five ethical criteria for intervening when there are risks of harm.</w:t>
      </w:r>
    </w:p>
    <w:p w:rsidR="00AF1ABB" w:rsidP="00AF1ABB" w:rsidRDefault="00AF1ABB" w14:paraId="6E6B6122" w14:textId="230B2644">
      <w:pPr>
        <w:pStyle w:val="ListParagraph"/>
        <w:numPr>
          <w:ilvl w:val="0"/>
          <w:numId w:val="28"/>
        </w:numPr>
        <w:rPr>
          <w:sz w:val="22"/>
          <w:szCs w:val="22"/>
        </w:rPr>
      </w:pPr>
      <w:r>
        <w:rPr>
          <w:sz w:val="22"/>
          <w:szCs w:val="22"/>
        </w:rPr>
        <w:t>Appreciate how capacity relates to consent for risk mitigation plans in scenarios where there are risks of harm to self and/or risks of harm to others.</w:t>
      </w:r>
    </w:p>
    <w:p w:rsidR="00AF1ABB" w:rsidP="00AF1ABB" w:rsidRDefault="002A2371" w14:paraId="7105A0A4" w14:textId="75D77B64">
      <w:pPr>
        <w:pStyle w:val="ListParagraph"/>
        <w:numPr>
          <w:ilvl w:val="0"/>
          <w:numId w:val="28"/>
        </w:numPr>
        <w:rPr>
          <w:sz w:val="22"/>
          <w:szCs w:val="22"/>
        </w:rPr>
      </w:pPr>
      <w:r>
        <w:rPr>
          <w:sz w:val="22"/>
          <w:szCs w:val="22"/>
        </w:rPr>
        <w:t>Explore ethical principles in relation to supporting people who are making choices where there are potential risks of harm.</w:t>
      </w:r>
    </w:p>
    <w:p w:rsidRPr="00AF1ABB" w:rsidR="002A2371" w:rsidP="00AF1ABB" w:rsidRDefault="0008690D" w14:paraId="7DAF46C5" w14:textId="14A20055">
      <w:pPr>
        <w:pStyle w:val="ListParagraph"/>
        <w:numPr>
          <w:ilvl w:val="0"/>
          <w:numId w:val="28"/>
        </w:numPr>
        <w:rPr>
          <w:sz w:val="22"/>
          <w:szCs w:val="22"/>
        </w:rPr>
      </w:pPr>
      <w:r>
        <w:rPr>
          <w:sz w:val="22"/>
          <w:szCs w:val="22"/>
        </w:rPr>
        <w:t>Build confidence in communicating and defending risk mitigation plans.</w:t>
      </w:r>
      <w:r w:rsidR="00F90CE5">
        <w:rPr>
          <w:sz w:val="22"/>
          <w:szCs w:val="22"/>
        </w:rPr>
        <w:t xml:space="preserve"> Learn ways to communicate risk plans more clearly to promote understanding among the involved/interested parties. </w:t>
      </w:r>
      <w:r w:rsidR="0073315B">
        <w:rPr>
          <w:sz w:val="22"/>
          <w:szCs w:val="22"/>
        </w:rPr>
        <w:t>Develop greater insights into personal views/biases that impact impressions about risk and degree of intervention.</w:t>
      </w:r>
    </w:p>
    <w:p w:rsidR="002B3690" w:rsidP="002B3690" w:rsidRDefault="000B25E9" w14:paraId="363B09E5" w14:textId="103F18C4">
      <w:pPr>
        <w:ind w:left="1440"/>
        <w:rPr>
          <w:sz w:val="22"/>
          <w:szCs w:val="22"/>
        </w:rPr>
      </w:pPr>
      <w:r>
        <w:rPr>
          <w:rStyle w:val="Heading2Char"/>
          <w:b w:val="0"/>
          <w:bCs/>
          <w:sz w:val="22"/>
          <w:szCs w:val="22"/>
        </w:rPr>
        <w:t>Questions for thought</w:t>
      </w:r>
      <w:r w:rsidR="002B3690">
        <w:rPr>
          <w:sz w:val="22"/>
          <w:szCs w:val="22"/>
        </w:rPr>
        <w:t xml:space="preserve">: </w:t>
      </w:r>
    </w:p>
    <w:p w:rsidR="002B3690" w:rsidP="002B3690" w:rsidRDefault="006D35F3" w14:paraId="077858C6" w14:textId="3E6E2CCF">
      <w:pPr>
        <w:pStyle w:val="ListParagraph"/>
        <w:numPr>
          <w:ilvl w:val="0"/>
          <w:numId w:val="29"/>
        </w:numPr>
        <w:rPr>
          <w:sz w:val="22"/>
          <w:szCs w:val="22"/>
        </w:rPr>
      </w:pPr>
      <w:r>
        <w:rPr>
          <w:sz w:val="22"/>
          <w:szCs w:val="22"/>
        </w:rPr>
        <w:t xml:space="preserve">What </w:t>
      </w:r>
      <w:r w:rsidR="00E42E96">
        <w:rPr>
          <w:sz w:val="22"/>
          <w:szCs w:val="22"/>
        </w:rPr>
        <w:t>should team members consider if a</w:t>
      </w:r>
      <w:r>
        <w:rPr>
          <w:sz w:val="22"/>
          <w:szCs w:val="22"/>
        </w:rPr>
        <w:t xml:space="preserve"> substitute decision maker says no/declines a risk-mitigation plan that the team has recommended? </w:t>
      </w:r>
    </w:p>
    <w:p w:rsidR="006D35F3" w:rsidP="002B3690" w:rsidRDefault="000E66F4" w14:paraId="21073D4B" w14:textId="615A8CA3">
      <w:pPr>
        <w:pStyle w:val="ListParagraph"/>
        <w:numPr>
          <w:ilvl w:val="0"/>
          <w:numId w:val="29"/>
        </w:numPr>
        <w:rPr>
          <w:sz w:val="22"/>
          <w:szCs w:val="22"/>
        </w:rPr>
      </w:pPr>
      <w:r w:rsidRPr="67C46823">
        <w:rPr>
          <w:sz w:val="22"/>
          <w:szCs w:val="22"/>
        </w:rPr>
        <w:t xml:space="preserve">How ought team members think about the types of interventions that should be necessary?  When should teams considering using </w:t>
      </w:r>
      <w:r w:rsidRPr="67C46823" w:rsidR="5102333B">
        <w:rPr>
          <w:sz w:val="22"/>
          <w:szCs w:val="22"/>
        </w:rPr>
        <w:t xml:space="preserve">relatively </w:t>
      </w:r>
      <w:r w:rsidRPr="67C46823">
        <w:rPr>
          <w:sz w:val="22"/>
          <w:szCs w:val="22"/>
        </w:rPr>
        <w:t xml:space="preserve">more restrictive/intrusive interventions? </w:t>
      </w:r>
    </w:p>
    <w:p w:rsidRPr="00C96F01" w:rsidR="00F338D3" w:rsidP="0D1037DE" w:rsidRDefault="0073315B" w14:paraId="120F3602" w14:textId="31E79E24">
      <w:pPr>
        <w:pStyle w:val="ListParagraph"/>
        <w:rPr>
          <w:sz w:val="22"/>
          <w:szCs w:val="22"/>
        </w:rPr>
      </w:pPr>
      <w:r w:rsidRPr="70486DB2" w:rsidR="00916545">
        <w:rPr>
          <w:sz w:val="22"/>
          <w:szCs w:val="22"/>
        </w:rPr>
        <w:t xml:space="preserve">What strategies do you recommend </w:t>
      </w:r>
      <w:r w:rsidRPr="70486DB2" w:rsidR="2B28917C">
        <w:rPr>
          <w:sz w:val="22"/>
          <w:szCs w:val="22"/>
        </w:rPr>
        <w:t>for</w:t>
      </w:r>
      <w:r w:rsidRPr="70486DB2" w:rsidR="00916545">
        <w:rPr>
          <w:sz w:val="22"/>
          <w:szCs w:val="22"/>
        </w:rPr>
        <w:t xml:space="preserve"> build</w:t>
      </w:r>
      <w:r w:rsidRPr="70486DB2" w:rsidR="08605974">
        <w:rPr>
          <w:sz w:val="22"/>
          <w:szCs w:val="22"/>
        </w:rPr>
        <w:t>ing</w:t>
      </w:r>
      <w:r w:rsidRPr="70486DB2" w:rsidR="00916545">
        <w:rPr>
          <w:sz w:val="22"/>
          <w:szCs w:val="22"/>
        </w:rPr>
        <w:t xml:space="preserve"> trust with families who may be concerned about a risk that a resident/client/patient wants to accept? </w:t>
      </w:r>
    </w:p>
    <w:p w:rsidRPr="00C96F01" w:rsidR="00F338D3" w:rsidP="0D1037DE" w:rsidRDefault="0073315B" w14:paraId="4D7AB61D" w14:textId="31E656C5">
      <w:pPr>
        <w:pStyle w:val="ListParagraph"/>
        <w:rPr>
          <w:sz w:val="22"/>
          <w:szCs w:val="22"/>
        </w:rPr>
      </w:pPr>
      <w:r w:rsidRPr="70486DB2" w:rsidR="0073315B">
        <w:rPr>
          <w:sz w:val="22"/>
          <w:szCs w:val="22"/>
        </w:rPr>
        <w:t>What strategies could team</w:t>
      </w:r>
      <w:r w:rsidRPr="70486DB2" w:rsidR="00C96F01">
        <w:rPr>
          <w:sz w:val="22"/>
          <w:szCs w:val="22"/>
        </w:rPr>
        <w:t xml:space="preserve"> members </w:t>
      </w:r>
      <w:r w:rsidRPr="70486DB2" w:rsidR="0073315B">
        <w:rPr>
          <w:sz w:val="22"/>
          <w:szCs w:val="22"/>
        </w:rPr>
        <w:t xml:space="preserve">consider when </w:t>
      </w:r>
      <w:r w:rsidRPr="70486DB2" w:rsidR="00C96F01">
        <w:rPr>
          <w:sz w:val="22"/>
          <w:szCs w:val="22"/>
        </w:rPr>
        <w:t>document</w:t>
      </w:r>
      <w:r w:rsidRPr="70486DB2" w:rsidR="0073315B">
        <w:rPr>
          <w:sz w:val="22"/>
          <w:szCs w:val="22"/>
        </w:rPr>
        <w:t>ing</w:t>
      </w:r>
      <w:r w:rsidRPr="70486DB2" w:rsidR="00C96F01">
        <w:rPr>
          <w:sz w:val="22"/>
          <w:szCs w:val="22"/>
        </w:rPr>
        <w:t xml:space="preserve"> </w:t>
      </w:r>
      <w:r w:rsidRPr="70486DB2" w:rsidR="0073315B">
        <w:rPr>
          <w:sz w:val="22"/>
          <w:szCs w:val="22"/>
        </w:rPr>
        <w:t xml:space="preserve">risk-mitigation </w:t>
      </w:r>
      <w:r w:rsidRPr="70486DB2" w:rsidR="00967B33">
        <w:rPr>
          <w:sz w:val="22"/>
          <w:szCs w:val="22"/>
        </w:rPr>
        <w:t>and intervention care plans</w:t>
      </w:r>
      <w:r w:rsidRPr="70486DB2" w:rsidR="00C96F01">
        <w:rPr>
          <w:sz w:val="22"/>
          <w:szCs w:val="22"/>
        </w:rPr>
        <w:t>?</w:t>
      </w:r>
    </w:p>
    <w:p w:rsidR="2F533048" w:rsidP="70486DB2" w:rsidRDefault="2F533048" w14:paraId="6BCB95E4" w14:textId="209DA9AF">
      <w:pPr>
        <w:pStyle w:val="Heading4"/>
        <w:spacing w:before="200" w:line="312" w:lineRule="auto"/>
        <w:ind w:left="737"/>
        <w:rPr>
          <w:rFonts w:ascii="Corbel" w:hAnsi="Corbel" w:eastAsia="Corbel" w:cs="Corbel"/>
          <w:noProof w:val="0"/>
          <w:color w:val="002D5D" w:themeColor="text2" w:themeTint="FF" w:themeShade="FF"/>
          <w:sz w:val="22"/>
          <w:szCs w:val="22"/>
          <w:lang w:val="en-CA"/>
        </w:rPr>
      </w:pPr>
      <w:r w:rsidRPr="70486DB2" w:rsidR="2F533048">
        <w:rPr>
          <w:rFonts w:ascii="Corbel" w:hAnsi="Corbel" w:eastAsia="Corbel" w:cs="Corbel"/>
          <w:b w:val="1"/>
          <w:bCs w:val="1"/>
          <w:noProof w:val="0"/>
          <w:color w:val="002D5D"/>
          <w:sz w:val="22"/>
          <w:szCs w:val="22"/>
          <w:lang w:val="en-CA"/>
        </w:rPr>
        <w:t>Speaker: Jennifer Gibson, RN, PhD</w:t>
      </w:r>
      <w:r>
        <w:br/>
      </w:r>
      <w:r w:rsidRPr="70486DB2" w:rsidR="2F533048">
        <w:rPr>
          <w:rFonts w:ascii="Corbel" w:hAnsi="Corbel" w:eastAsia="Corbel" w:cs="Corbel"/>
          <w:noProof w:val="0"/>
          <w:color w:val="002D5D"/>
          <w:sz w:val="22"/>
          <w:szCs w:val="22"/>
          <w:lang w:val="en-CA"/>
        </w:rPr>
        <w:t>Adjunct Professor, School of Nursing, UBC</w:t>
      </w:r>
      <w:r>
        <w:br/>
      </w:r>
      <w:r w:rsidRPr="70486DB2" w:rsidR="2F533048">
        <w:rPr>
          <w:rFonts w:ascii="Corbel" w:hAnsi="Corbel" w:eastAsia="Corbel" w:cs="Corbel"/>
          <w:noProof w:val="0"/>
          <w:color w:val="002D5D"/>
          <w:sz w:val="22"/>
          <w:szCs w:val="22"/>
          <w:lang w:val="en-CA"/>
        </w:rPr>
        <w:t>Director of Ethics, PHC</w:t>
      </w:r>
      <w:r>
        <w:br/>
      </w:r>
      <w:r w:rsidRPr="70486DB2" w:rsidR="2F533048">
        <w:rPr>
          <w:rFonts w:ascii="Corbel" w:hAnsi="Corbel" w:eastAsia="Corbel" w:cs="Corbel"/>
          <w:noProof w:val="0"/>
          <w:color w:val="002D5D"/>
          <w:sz w:val="22"/>
          <w:szCs w:val="22"/>
          <w:lang w:val="en-CA"/>
        </w:rPr>
        <w:t>Executive Director, Practice, Quality, and Program Development, Seniors’ Care</w:t>
      </w:r>
      <w:r w:rsidRPr="70486DB2" w:rsidR="60FEF5DB">
        <w:rPr>
          <w:rFonts w:ascii="Corbel" w:hAnsi="Corbel" w:eastAsia="Corbel" w:cs="Corbel"/>
          <w:noProof w:val="0"/>
          <w:color w:val="002D5D"/>
          <w:sz w:val="22"/>
          <w:szCs w:val="22"/>
          <w:lang w:val="en-CA"/>
        </w:rPr>
        <w:t>, Providence Health Care</w:t>
      </w:r>
      <w:r w:rsidRPr="70486DB2" w:rsidR="2F533048">
        <w:rPr>
          <w:rFonts w:ascii="Corbel" w:hAnsi="Corbel" w:eastAsia="Corbel" w:cs="Corbel"/>
          <w:noProof w:val="0"/>
          <w:color w:val="002D5D"/>
          <w:sz w:val="22"/>
          <w:szCs w:val="22"/>
          <w:lang w:val="en-CA"/>
        </w:rPr>
        <w:t xml:space="preserve"> and Providence Living</w:t>
      </w:r>
    </w:p>
    <w:p w:rsidR="2F533048" w:rsidP="70486DB2" w:rsidRDefault="2F533048" w14:paraId="55D1F1C4" w14:textId="70FB7284">
      <w:pPr>
        <w:spacing w:before="200" w:line="312" w:lineRule="auto"/>
        <w:ind w:left="737"/>
        <w:rPr>
          <w:rFonts w:ascii="Corbel" w:hAnsi="Corbel" w:eastAsia="Corbel" w:cs="Corbel"/>
          <w:noProof w:val="0"/>
          <w:color w:val="002060"/>
          <w:sz w:val="22"/>
          <w:szCs w:val="22"/>
          <w:lang w:val="en-CA"/>
        </w:rPr>
      </w:pPr>
      <w:r w:rsidRPr="70486DB2" w:rsidR="2F533048">
        <w:rPr>
          <w:rFonts w:ascii="Corbel" w:hAnsi="Corbel" w:eastAsia="Corbel" w:cs="Corbel"/>
          <w:i w:val="1"/>
          <w:iCs w:val="1"/>
          <w:noProof w:val="0"/>
          <w:color w:val="002060"/>
          <w:sz w:val="22"/>
          <w:szCs w:val="22"/>
          <w:lang w:val="en-CA"/>
        </w:rPr>
        <w:t xml:space="preserve">Recommended reading: </w:t>
      </w:r>
      <w:r>
        <w:br/>
      </w:r>
      <w:r w:rsidRPr="70486DB2" w:rsidR="2F533048">
        <w:rPr>
          <w:rFonts w:ascii="Corbel" w:hAnsi="Corbel" w:eastAsia="Corbel" w:cs="Corbel"/>
          <w:noProof w:val="0"/>
          <w:color w:val="002060"/>
          <w:sz w:val="22"/>
          <w:szCs w:val="22"/>
          <w:lang w:val="en-CA"/>
        </w:rPr>
        <w:t>Young J &amp; Everett B. (2018). When patients choose to live at risk: What is an ethical approach to intervention? BCMJ, 60(6), 314-318.</w:t>
      </w:r>
    </w:p>
    <w:p w:rsidR="003A7C9B" w:rsidP="003A7C9B" w:rsidRDefault="003A7C9B" w14:paraId="69289C3C" w14:textId="60A03803">
      <w:pPr>
        <w:pStyle w:val="Heading3"/>
        <w:rPr>
          <w:sz w:val="32"/>
          <w:szCs w:val="32"/>
        </w:rPr>
      </w:pPr>
      <w:r>
        <w:rPr>
          <w:sz w:val="32"/>
          <w:szCs w:val="32"/>
        </w:rPr>
        <w:t xml:space="preserve">Tuesday, April </w:t>
      </w:r>
      <w:r w:rsidR="003E425C">
        <w:rPr>
          <w:sz w:val="32"/>
          <w:szCs w:val="32"/>
        </w:rPr>
        <w:t>8</w:t>
      </w:r>
      <w:r>
        <w:rPr>
          <w:sz w:val="32"/>
          <w:szCs w:val="32"/>
        </w:rPr>
        <w:t xml:space="preserve">: </w:t>
      </w:r>
      <w:r w:rsidRPr="00375804">
        <w:rPr>
          <w:sz w:val="32"/>
          <w:szCs w:val="32"/>
        </w:rPr>
        <w:t xml:space="preserve">Day </w:t>
      </w:r>
      <w:r>
        <w:rPr>
          <w:sz w:val="32"/>
          <w:szCs w:val="32"/>
        </w:rPr>
        <w:t>2</w:t>
      </w:r>
    </w:p>
    <w:p w:rsidR="00F34EF9" w:rsidP="00F34EF9" w:rsidRDefault="00F34EF9" w14:paraId="3BAF01F1" w14:textId="2472FA0D">
      <w:pPr>
        <w:ind w:left="1440" w:hanging="1440"/>
        <w:rPr>
          <w:rStyle w:val="Heading2Char"/>
          <w:sz w:val="22"/>
          <w:szCs w:val="22"/>
        </w:rPr>
      </w:pPr>
      <w:r>
        <w:rPr>
          <w:sz w:val="22"/>
          <w:szCs w:val="22"/>
        </w:rPr>
        <w:t xml:space="preserve">0830 - 1030h </w:t>
      </w:r>
      <w:r w:rsidRPr="00225944">
        <w:rPr>
          <w:sz w:val="22"/>
          <w:szCs w:val="22"/>
        </w:rPr>
        <w:tab/>
      </w:r>
      <w:r>
        <w:rPr>
          <w:b/>
          <w:bCs/>
          <w:sz w:val="22"/>
          <w:szCs w:val="22"/>
        </w:rPr>
        <w:t xml:space="preserve">Substitute decision making  </w:t>
      </w:r>
    </w:p>
    <w:p w:rsidRPr="001A3CEC" w:rsidR="00F34EF9" w:rsidP="00F34EF9" w:rsidRDefault="00F34EF9" w14:paraId="43EA4734" w14:textId="0F2AFDF7">
      <w:pPr>
        <w:ind w:left="1440"/>
        <w:rPr>
          <w:b/>
          <w:bCs/>
          <w:sz w:val="22"/>
          <w:szCs w:val="22"/>
        </w:rPr>
      </w:pPr>
      <w:r w:rsidRPr="001A3CEC">
        <w:rPr>
          <w:rStyle w:val="Heading2Char"/>
          <w:b w:val="0"/>
          <w:bCs/>
          <w:sz w:val="22"/>
          <w:szCs w:val="22"/>
        </w:rPr>
        <w:t>Themes:</w:t>
      </w:r>
      <w:r w:rsidR="003E3A06">
        <w:rPr>
          <w:rStyle w:val="Heading2Char"/>
          <w:b w:val="0"/>
          <w:bCs/>
          <w:sz w:val="22"/>
          <w:szCs w:val="22"/>
        </w:rPr>
        <w:t xml:space="preserve"> </w:t>
      </w:r>
      <w:r w:rsidR="007D6BBF">
        <w:rPr>
          <w:rStyle w:val="Heading2Char"/>
          <w:b w:val="0"/>
          <w:bCs/>
          <w:sz w:val="22"/>
          <w:szCs w:val="22"/>
        </w:rPr>
        <w:t>substitute decision making eligibility</w:t>
      </w:r>
      <w:r w:rsidR="00D700AE">
        <w:rPr>
          <w:rStyle w:val="Heading2Char"/>
          <w:b w:val="0"/>
          <w:bCs/>
          <w:sz w:val="22"/>
          <w:szCs w:val="22"/>
        </w:rPr>
        <w:t xml:space="preserve"> and duties</w:t>
      </w:r>
      <w:r w:rsidR="003D3896">
        <w:rPr>
          <w:rStyle w:val="Heading2Char"/>
          <w:b w:val="0"/>
          <w:bCs/>
          <w:sz w:val="22"/>
          <w:szCs w:val="22"/>
        </w:rPr>
        <w:t>, substituted judgement, best interests</w:t>
      </w:r>
      <w:r w:rsidR="004026C2">
        <w:rPr>
          <w:rStyle w:val="Heading2Char"/>
          <w:b w:val="0"/>
          <w:bCs/>
          <w:sz w:val="22"/>
          <w:szCs w:val="22"/>
        </w:rPr>
        <w:t>, removing a substitute decision maker, types of decision makers (e.g., temporary, representation agreement, committee of person, etc.)</w:t>
      </w:r>
      <w:r w:rsidR="00822F12">
        <w:rPr>
          <w:rStyle w:val="Heading2Char"/>
          <w:b w:val="0"/>
          <w:bCs/>
          <w:sz w:val="22"/>
          <w:szCs w:val="22"/>
        </w:rPr>
        <w:t xml:space="preserve">, ethical dilemmas </w:t>
      </w:r>
      <w:r w:rsidR="006E2031">
        <w:rPr>
          <w:rStyle w:val="Heading2Char"/>
          <w:b w:val="0"/>
          <w:bCs/>
          <w:sz w:val="22"/>
          <w:szCs w:val="22"/>
        </w:rPr>
        <w:t>when a team is concerned about the decisions of a substitute</w:t>
      </w:r>
    </w:p>
    <w:p w:rsidR="00F34EF9" w:rsidP="00F34EF9" w:rsidRDefault="00F34EF9" w14:paraId="0DBA68C4" w14:textId="77777777">
      <w:pPr>
        <w:ind w:left="1440"/>
        <w:rPr>
          <w:sz w:val="22"/>
          <w:szCs w:val="22"/>
        </w:rPr>
      </w:pPr>
      <w:r>
        <w:rPr>
          <w:sz w:val="22"/>
          <w:szCs w:val="22"/>
        </w:rPr>
        <w:t xml:space="preserve">Objectives: </w:t>
      </w:r>
    </w:p>
    <w:p w:rsidR="002D4159" w:rsidP="001754F4" w:rsidRDefault="00AD68A5" w14:paraId="7F91432C" w14:textId="2F273693">
      <w:pPr>
        <w:pStyle w:val="ListParagraph"/>
        <w:numPr>
          <w:ilvl w:val="0"/>
          <w:numId w:val="24"/>
        </w:numPr>
        <w:rPr>
          <w:sz w:val="22"/>
          <w:szCs w:val="22"/>
        </w:rPr>
      </w:pPr>
      <w:r>
        <w:rPr>
          <w:sz w:val="22"/>
          <w:szCs w:val="22"/>
        </w:rPr>
        <w:t>Understand respect for autonomy in relation to the role of a substitute decision maker</w:t>
      </w:r>
      <w:r w:rsidR="00636EFC">
        <w:rPr>
          <w:sz w:val="22"/>
          <w:szCs w:val="22"/>
        </w:rPr>
        <w:t>s and appreciate the ethical concepts of substituted judgement and the best interests standard</w:t>
      </w:r>
      <w:r w:rsidR="00F76652">
        <w:rPr>
          <w:sz w:val="22"/>
          <w:szCs w:val="22"/>
        </w:rPr>
        <w:t>.</w:t>
      </w:r>
      <w:r w:rsidR="006536C0">
        <w:rPr>
          <w:sz w:val="22"/>
          <w:szCs w:val="22"/>
        </w:rPr>
        <w:t xml:space="preserve"> </w:t>
      </w:r>
    </w:p>
    <w:p w:rsidRPr="00FC7D5A" w:rsidR="00F07446" w:rsidP="001754F4" w:rsidRDefault="008341B1" w14:paraId="5FCF60FB" w14:textId="633BB511">
      <w:pPr>
        <w:pStyle w:val="ListParagraph"/>
        <w:numPr>
          <w:ilvl w:val="0"/>
          <w:numId w:val="24"/>
        </w:numPr>
        <w:rPr>
          <w:sz w:val="22"/>
          <w:szCs w:val="22"/>
        </w:rPr>
      </w:pPr>
      <w:r>
        <w:rPr>
          <w:sz w:val="22"/>
          <w:szCs w:val="22"/>
        </w:rPr>
        <w:t>Explore c</w:t>
      </w:r>
      <w:r w:rsidR="00FF48ED">
        <w:rPr>
          <w:sz w:val="22"/>
          <w:szCs w:val="22"/>
        </w:rPr>
        <w:t>ase example</w:t>
      </w:r>
      <w:r w:rsidR="00AC12FC">
        <w:rPr>
          <w:sz w:val="22"/>
          <w:szCs w:val="22"/>
        </w:rPr>
        <w:t>s</w:t>
      </w:r>
      <w:r w:rsidR="00FF48ED">
        <w:rPr>
          <w:sz w:val="22"/>
          <w:szCs w:val="22"/>
        </w:rPr>
        <w:t xml:space="preserve"> of advance care planning/advance directive</w:t>
      </w:r>
      <w:r>
        <w:rPr>
          <w:sz w:val="22"/>
          <w:szCs w:val="22"/>
        </w:rPr>
        <w:t>s in relation to the ethical concepts substituted judgement and bests interests and understanding prior known values/wishes</w:t>
      </w:r>
      <w:r w:rsidR="00FF48ED">
        <w:rPr>
          <w:sz w:val="22"/>
          <w:szCs w:val="22"/>
        </w:rPr>
        <w:t xml:space="preserve"> (</w:t>
      </w:r>
      <w:r w:rsidR="00F76652">
        <w:rPr>
          <w:sz w:val="22"/>
          <w:szCs w:val="22"/>
        </w:rPr>
        <w:t xml:space="preserve">e.g., </w:t>
      </w:r>
      <w:hyperlink w:history="1" r:id="rId13">
        <w:r w:rsidRPr="00FC7D5A" w:rsidR="00F07446">
          <w:rPr>
            <w:rStyle w:val="Hyperlink"/>
            <w:sz w:val="22"/>
            <w:szCs w:val="22"/>
          </w:rPr>
          <w:t xml:space="preserve">Bentley v. Maplewood </w:t>
        </w:r>
        <w:r w:rsidRPr="00FC7D5A" w:rsidR="004A2DBD">
          <w:rPr>
            <w:rStyle w:val="Hyperlink"/>
            <w:sz w:val="22"/>
            <w:szCs w:val="22"/>
          </w:rPr>
          <w:t xml:space="preserve">Seniors </w:t>
        </w:r>
        <w:r w:rsidRPr="00FC7D5A" w:rsidR="00F07446">
          <w:rPr>
            <w:rStyle w:val="Hyperlink"/>
            <w:sz w:val="22"/>
            <w:szCs w:val="22"/>
          </w:rPr>
          <w:t>Care Society</w:t>
        </w:r>
      </w:hyperlink>
      <w:r w:rsidRPr="00FC7D5A" w:rsidR="00F07446">
        <w:rPr>
          <w:sz w:val="22"/>
          <w:szCs w:val="22"/>
        </w:rPr>
        <w:t xml:space="preserve">) </w:t>
      </w:r>
    </w:p>
    <w:p w:rsidRPr="001754F4" w:rsidR="00F34EF9" w:rsidP="001754F4" w:rsidRDefault="00FC7D5A" w14:paraId="4351D6A2" w14:textId="34B76B31">
      <w:pPr>
        <w:pStyle w:val="ListParagraph"/>
        <w:numPr>
          <w:ilvl w:val="0"/>
          <w:numId w:val="24"/>
        </w:numPr>
        <w:rPr>
          <w:rStyle w:val="Heading2Char"/>
          <w:rFonts w:cs="Times New Roman (Body CS)" w:asciiTheme="minorHAnsi" w:hAnsiTheme="minorHAnsi" w:eastAsiaTheme="minorEastAsia"/>
          <w:b w:val="0"/>
          <w:sz w:val="22"/>
          <w:szCs w:val="22"/>
        </w:rPr>
      </w:pPr>
      <w:r>
        <w:rPr>
          <w:sz w:val="22"/>
          <w:szCs w:val="22"/>
        </w:rPr>
        <w:t>Examine case examples where the team was concerned about</w:t>
      </w:r>
      <w:r w:rsidR="00330049">
        <w:rPr>
          <w:sz w:val="22"/>
          <w:szCs w:val="22"/>
        </w:rPr>
        <w:t xml:space="preserve"> whether the substitute decision maker was acting in a person’s best interests</w:t>
      </w:r>
      <w:r>
        <w:rPr>
          <w:sz w:val="22"/>
          <w:szCs w:val="22"/>
        </w:rPr>
        <w:t xml:space="preserve"> </w:t>
      </w:r>
      <w:r w:rsidR="006536C0">
        <w:rPr>
          <w:sz w:val="22"/>
          <w:szCs w:val="22"/>
        </w:rPr>
        <w:t xml:space="preserve">(e.g., </w:t>
      </w:r>
      <w:hyperlink w:history="1" r:id="rId14">
        <w:r w:rsidRPr="00B11BC6" w:rsidR="006536C0">
          <w:rPr>
            <w:rStyle w:val="Hyperlink"/>
            <w:sz w:val="22"/>
            <w:szCs w:val="22"/>
          </w:rPr>
          <w:t xml:space="preserve">Sanders v. </w:t>
        </w:r>
        <w:r w:rsidRPr="00B11BC6" w:rsidR="00B11BC6">
          <w:rPr>
            <w:rStyle w:val="Hyperlink"/>
            <w:sz w:val="22"/>
            <w:szCs w:val="22"/>
          </w:rPr>
          <w:t>CPSBC, Dr. Love, 2018</w:t>
        </w:r>
      </w:hyperlink>
      <w:r w:rsidR="00330049">
        <w:rPr>
          <w:sz w:val="22"/>
          <w:szCs w:val="22"/>
        </w:rPr>
        <w:t xml:space="preserve">, </w:t>
      </w:r>
      <w:hyperlink w:history="1" r:id="rId15">
        <w:r w:rsidRPr="00D75E1C" w:rsidR="00D8239D">
          <w:rPr>
            <w:rStyle w:val="Hyperlink"/>
            <w:sz w:val="22"/>
            <w:szCs w:val="22"/>
          </w:rPr>
          <w:t>De Ch</w:t>
        </w:r>
        <w:r w:rsidR="009B5DD3">
          <w:rPr>
            <w:rStyle w:val="Hyperlink"/>
            <w:sz w:val="22"/>
            <w:szCs w:val="22"/>
          </w:rPr>
          <w:t>â</w:t>
        </w:r>
        <w:r w:rsidRPr="00D75E1C" w:rsidR="00D8239D">
          <w:rPr>
            <w:rStyle w:val="Hyperlink"/>
            <w:sz w:val="22"/>
            <w:szCs w:val="22"/>
          </w:rPr>
          <w:t>t</w:t>
        </w:r>
        <w:r w:rsidRPr="00D75E1C" w:rsidR="00D75E1C">
          <w:rPr>
            <w:rStyle w:val="Hyperlink"/>
            <w:sz w:val="22"/>
            <w:szCs w:val="22"/>
          </w:rPr>
          <w:t>illon v. Toma</w:t>
        </w:r>
      </w:hyperlink>
      <w:r w:rsidR="00D75E1C">
        <w:rPr>
          <w:sz w:val="22"/>
          <w:szCs w:val="22"/>
        </w:rPr>
        <w:t xml:space="preserve">, </w:t>
      </w:r>
      <w:r w:rsidR="00330049">
        <w:rPr>
          <w:sz w:val="22"/>
          <w:szCs w:val="22"/>
        </w:rPr>
        <w:t>Sam</w:t>
      </w:r>
      <w:r w:rsidRPr="001754F4" w:rsidR="00B11BC6">
        <w:rPr>
          <w:sz w:val="22"/>
          <w:szCs w:val="22"/>
        </w:rPr>
        <w:t xml:space="preserve"> </w:t>
      </w:r>
      <w:r w:rsidRPr="00330049" w:rsidR="003D3896">
        <w:rPr>
          <w:rStyle w:val="Heading2Char"/>
          <w:b w:val="0"/>
          <w:bCs/>
          <w:sz w:val="22"/>
          <w:szCs w:val="22"/>
        </w:rPr>
        <w:t xml:space="preserve">Golubchuk </w:t>
      </w:r>
      <w:r w:rsidRPr="001754F4" w:rsidR="003D3896">
        <w:rPr>
          <w:rStyle w:val="Heading2Char"/>
          <w:b w:val="0"/>
          <w:bCs/>
          <w:sz w:val="22"/>
          <w:szCs w:val="22"/>
        </w:rPr>
        <w:t xml:space="preserve">case, </w:t>
      </w:r>
      <w:r w:rsidRPr="00330049" w:rsidR="003D3896">
        <w:rPr>
          <w:rStyle w:val="Heading2Char"/>
          <w:b w:val="0"/>
          <w:bCs/>
          <w:sz w:val="22"/>
          <w:szCs w:val="22"/>
        </w:rPr>
        <w:t>Rasouli case</w:t>
      </w:r>
      <w:r w:rsidR="00F72DDF">
        <w:rPr>
          <w:rStyle w:val="Heading2Char"/>
          <w:b w:val="0"/>
          <w:bCs/>
          <w:sz w:val="22"/>
          <w:szCs w:val="22"/>
        </w:rPr>
        <w:t>, etc.</w:t>
      </w:r>
      <w:r w:rsidR="00D45353">
        <w:rPr>
          <w:rStyle w:val="Heading2Char"/>
          <w:b w:val="0"/>
          <w:bCs/>
          <w:sz w:val="22"/>
          <w:szCs w:val="22"/>
        </w:rPr>
        <w:t>)</w:t>
      </w:r>
    </w:p>
    <w:p w:rsidRPr="001754F4" w:rsidR="001754F4" w:rsidP="001754F4" w:rsidRDefault="00F01385" w14:paraId="786C186F" w14:textId="206C0B8E">
      <w:pPr>
        <w:pStyle w:val="ListParagraph"/>
        <w:numPr>
          <w:ilvl w:val="0"/>
          <w:numId w:val="24"/>
        </w:numPr>
        <w:rPr>
          <w:sz w:val="22"/>
          <w:szCs w:val="22"/>
        </w:rPr>
      </w:pPr>
      <w:r>
        <w:rPr>
          <w:sz w:val="22"/>
          <w:szCs w:val="22"/>
        </w:rPr>
        <w:t xml:space="preserve">Learn about types of substitute decision makers in BC (e.g., Temporary, Representatives, Court appointed). </w:t>
      </w:r>
    </w:p>
    <w:p w:rsidR="003A44D0" w:rsidP="003A44D0" w:rsidRDefault="000B25E9" w14:paraId="2BFACE1E" w14:textId="799921A2">
      <w:pPr>
        <w:ind w:left="1440"/>
        <w:rPr>
          <w:sz w:val="22"/>
          <w:szCs w:val="22"/>
        </w:rPr>
      </w:pPr>
      <w:r>
        <w:rPr>
          <w:rStyle w:val="Heading2Char"/>
          <w:b w:val="0"/>
          <w:bCs/>
          <w:sz w:val="22"/>
          <w:szCs w:val="22"/>
        </w:rPr>
        <w:t>Questions for thought</w:t>
      </w:r>
      <w:r w:rsidR="003A44D0">
        <w:rPr>
          <w:sz w:val="22"/>
          <w:szCs w:val="22"/>
        </w:rPr>
        <w:t xml:space="preserve">: </w:t>
      </w:r>
    </w:p>
    <w:p w:rsidRPr="00487ECB" w:rsidR="003A44D0" w:rsidP="003A44D0" w:rsidRDefault="00513AA5" w14:paraId="2F972995" w14:textId="36C64C19">
      <w:pPr>
        <w:pStyle w:val="ListParagraph"/>
        <w:numPr>
          <w:ilvl w:val="0"/>
          <w:numId w:val="30"/>
        </w:numPr>
        <w:rPr>
          <w:rFonts w:asciiTheme="majorHAnsi" w:hAnsiTheme="majorHAnsi" w:eastAsiaTheme="majorEastAsia" w:cstheme="majorBidi"/>
          <w:bCs/>
          <w:sz w:val="22"/>
          <w:szCs w:val="22"/>
        </w:rPr>
      </w:pPr>
      <w:r>
        <w:rPr>
          <w:sz w:val="22"/>
          <w:szCs w:val="22"/>
        </w:rPr>
        <w:t xml:space="preserve">When a team member raises concerns about a substitute decision-maker’s fulfillment of their duties, such as failing to act in the best interests of the individual, how can the team address and resolve these concerns effectively? </w:t>
      </w:r>
    </w:p>
    <w:p w:rsidRPr="00487ECB" w:rsidR="003A44D0" w:rsidP="003A44D0" w:rsidRDefault="003A44D0" w14:paraId="55230A33" w14:textId="1F6D8427">
      <w:pPr>
        <w:pStyle w:val="ListParagraph"/>
        <w:numPr>
          <w:ilvl w:val="0"/>
          <w:numId w:val="30"/>
        </w:numPr>
        <w:rPr>
          <w:rFonts w:asciiTheme="majorHAnsi" w:hAnsiTheme="majorHAnsi" w:eastAsiaTheme="majorEastAsia" w:cstheme="majorBidi"/>
          <w:bCs/>
          <w:sz w:val="22"/>
          <w:szCs w:val="22"/>
        </w:rPr>
      </w:pPr>
      <w:r>
        <w:rPr>
          <w:sz w:val="22"/>
          <w:szCs w:val="22"/>
        </w:rPr>
        <w:t xml:space="preserve">What </w:t>
      </w:r>
      <w:r w:rsidR="00513AA5">
        <w:rPr>
          <w:sz w:val="22"/>
          <w:szCs w:val="22"/>
        </w:rPr>
        <w:t>are the various kinds of</w:t>
      </w:r>
      <w:r>
        <w:rPr>
          <w:sz w:val="22"/>
          <w:szCs w:val="22"/>
        </w:rPr>
        <w:t xml:space="preserve"> substitute decision makers? In practice, who are the experts in </w:t>
      </w:r>
      <w:r w:rsidR="00935134">
        <w:rPr>
          <w:sz w:val="22"/>
          <w:szCs w:val="22"/>
        </w:rPr>
        <w:t>supporting teams navigate</w:t>
      </w:r>
      <w:r w:rsidR="003644F3">
        <w:rPr>
          <w:sz w:val="22"/>
          <w:szCs w:val="22"/>
        </w:rPr>
        <w:t xml:space="preserve"> any</w:t>
      </w:r>
      <w:r w:rsidR="00935134">
        <w:rPr>
          <w:sz w:val="22"/>
          <w:szCs w:val="22"/>
        </w:rPr>
        <w:t xml:space="preserve"> challenges with </w:t>
      </w:r>
      <w:r>
        <w:rPr>
          <w:sz w:val="22"/>
          <w:szCs w:val="22"/>
        </w:rPr>
        <w:t>substitute decision making</w:t>
      </w:r>
      <w:r w:rsidR="003644F3">
        <w:rPr>
          <w:sz w:val="22"/>
          <w:szCs w:val="22"/>
        </w:rPr>
        <w:t xml:space="preserve"> (e.g., finding a decision making, determining eligibility)</w:t>
      </w:r>
      <w:r>
        <w:rPr>
          <w:sz w:val="22"/>
          <w:szCs w:val="22"/>
        </w:rPr>
        <w:t xml:space="preserve">? </w:t>
      </w:r>
    </w:p>
    <w:p w:rsidRPr="001D5B4B" w:rsidR="003A44D0" w:rsidP="003A44D0" w:rsidRDefault="004762C9" w14:paraId="3C4B34E6" w14:textId="3938FD78">
      <w:pPr>
        <w:pStyle w:val="ListParagraph"/>
        <w:numPr>
          <w:ilvl w:val="0"/>
          <w:numId w:val="30"/>
        </w:numPr>
        <w:rPr>
          <w:rFonts w:asciiTheme="majorHAnsi" w:hAnsiTheme="majorHAnsi" w:eastAsiaTheme="majorEastAsia" w:cstheme="majorBidi"/>
          <w:bCs/>
          <w:sz w:val="22"/>
          <w:szCs w:val="22"/>
        </w:rPr>
      </w:pPr>
      <w:r>
        <w:rPr>
          <w:sz w:val="22"/>
          <w:szCs w:val="22"/>
        </w:rPr>
        <w:t xml:space="preserve">In situations where a substitute decision maker is unavailable, under what circumstances do the responsibilities for decision making fall to the care/clinical team? </w:t>
      </w:r>
    </w:p>
    <w:p w:rsidRPr="0017280E" w:rsidR="001D5B4B" w:rsidP="003A44D0" w:rsidRDefault="001D5B4B" w14:paraId="53CD14FC" w14:textId="66F5A973">
      <w:pPr>
        <w:pStyle w:val="ListParagraph"/>
        <w:numPr>
          <w:ilvl w:val="0"/>
          <w:numId w:val="30"/>
        </w:numPr>
        <w:rPr>
          <w:rFonts w:asciiTheme="majorHAnsi" w:hAnsiTheme="majorHAnsi" w:eastAsiaTheme="majorEastAsia" w:cstheme="majorBidi"/>
          <w:bCs/>
          <w:sz w:val="22"/>
          <w:szCs w:val="22"/>
        </w:rPr>
      </w:pPr>
      <w:r>
        <w:rPr>
          <w:sz w:val="22"/>
          <w:szCs w:val="22"/>
        </w:rPr>
        <w:t xml:space="preserve">What kinds of decisions </w:t>
      </w:r>
      <w:r w:rsidR="00CF0E85">
        <w:rPr>
          <w:sz w:val="22"/>
          <w:szCs w:val="22"/>
        </w:rPr>
        <w:t>fall within the scope or authority for</w:t>
      </w:r>
      <w:r>
        <w:rPr>
          <w:sz w:val="22"/>
          <w:szCs w:val="22"/>
        </w:rPr>
        <w:t xml:space="preserve"> substitute decision makers</w:t>
      </w:r>
      <w:r w:rsidR="00CF0E85">
        <w:rPr>
          <w:sz w:val="22"/>
          <w:szCs w:val="22"/>
        </w:rPr>
        <w:t xml:space="preserve"> and conversely, which decisions are outside of their role/scope/authority?</w:t>
      </w:r>
    </w:p>
    <w:p w:rsidRPr="00926778" w:rsidR="0017280E" w:rsidP="003A44D0" w:rsidRDefault="0017280E" w14:paraId="078B82CB" w14:textId="239C8905">
      <w:pPr>
        <w:pStyle w:val="ListParagraph"/>
        <w:numPr>
          <w:ilvl w:val="0"/>
          <w:numId w:val="30"/>
        </w:numPr>
        <w:rPr>
          <w:rFonts w:asciiTheme="majorHAnsi" w:hAnsiTheme="majorHAnsi" w:eastAsiaTheme="majorEastAsia" w:cstheme="majorBidi"/>
          <w:bCs/>
          <w:sz w:val="22"/>
          <w:szCs w:val="22"/>
        </w:rPr>
      </w:pPr>
      <w:r>
        <w:rPr>
          <w:sz w:val="22"/>
          <w:szCs w:val="22"/>
        </w:rPr>
        <w:t>What are the differences between parental decision making and substitute decision making for an adult?</w:t>
      </w:r>
    </w:p>
    <w:p w:rsidRPr="0034239B" w:rsidR="00926778" w:rsidP="003A44D0" w:rsidRDefault="00926778" w14:paraId="6EEEE1E2" w14:textId="21E1AF1E">
      <w:pPr>
        <w:pStyle w:val="ListParagraph"/>
        <w:numPr>
          <w:ilvl w:val="0"/>
          <w:numId w:val="30"/>
        </w:numPr>
        <w:rPr>
          <w:rFonts w:asciiTheme="majorHAnsi" w:hAnsiTheme="majorHAnsi" w:eastAsiaTheme="majorEastAsia" w:cstheme="majorBidi"/>
          <w:bCs/>
          <w:sz w:val="22"/>
          <w:szCs w:val="22"/>
        </w:rPr>
      </w:pPr>
      <w:r>
        <w:rPr>
          <w:sz w:val="22"/>
          <w:szCs w:val="22"/>
        </w:rPr>
        <w:t xml:space="preserve">In BC, what </w:t>
      </w:r>
      <w:r w:rsidR="00CF0E85">
        <w:rPr>
          <w:sz w:val="22"/>
          <w:szCs w:val="22"/>
        </w:rPr>
        <w:t xml:space="preserve">specific </w:t>
      </w:r>
      <w:r>
        <w:rPr>
          <w:sz w:val="22"/>
          <w:szCs w:val="22"/>
        </w:rPr>
        <w:t>legislation</w:t>
      </w:r>
      <w:r w:rsidR="00CF0E85">
        <w:rPr>
          <w:sz w:val="22"/>
          <w:szCs w:val="22"/>
        </w:rPr>
        <w:t xml:space="preserve"> governs the appointment of </w:t>
      </w:r>
      <w:r>
        <w:rPr>
          <w:sz w:val="22"/>
          <w:szCs w:val="22"/>
        </w:rPr>
        <w:t>substitute decision maker</w:t>
      </w:r>
      <w:r w:rsidR="00CF0E85">
        <w:rPr>
          <w:sz w:val="22"/>
          <w:szCs w:val="22"/>
        </w:rPr>
        <w:t>s</w:t>
      </w:r>
      <w:r>
        <w:rPr>
          <w:sz w:val="22"/>
          <w:szCs w:val="22"/>
        </w:rPr>
        <w:t xml:space="preserve">? </w:t>
      </w:r>
    </w:p>
    <w:p w:rsidR="00A71FDA" w:rsidP="0D1037DE" w:rsidRDefault="00A71FDA" w14:paraId="39F9D20D" w14:textId="4509B6DC">
      <w:pPr>
        <w:pStyle w:val="ListParagraph"/>
        <w:rPr>
          <w:rFonts w:ascii="Corbel" w:hAnsi="Corbel" w:eastAsia="HGｺﾞｼｯｸM" w:cs="Tahoma" w:asciiTheme="majorAscii" w:hAnsiTheme="majorAscii" w:eastAsiaTheme="majorEastAsia" w:cstheme="majorBidi"/>
          <w:sz w:val="22"/>
          <w:szCs w:val="22"/>
        </w:rPr>
      </w:pPr>
      <w:r w:rsidRPr="70486DB2" w:rsidR="0034239B">
        <w:rPr>
          <w:sz w:val="22"/>
          <w:szCs w:val="22"/>
        </w:rPr>
        <w:t xml:space="preserve">How </w:t>
      </w:r>
      <w:r w:rsidRPr="70486DB2" w:rsidR="000B25E9">
        <w:rPr>
          <w:sz w:val="22"/>
          <w:szCs w:val="22"/>
        </w:rPr>
        <w:t xml:space="preserve">does </w:t>
      </w:r>
      <w:r w:rsidRPr="70486DB2" w:rsidR="0034239B">
        <w:rPr>
          <w:sz w:val="22"/>
          <w:szCs w:val="22"/>
        </w:rPr>
        <w:t xml:space="preserve">substituted judgement </w:t>
      </w:r>
      <w:r w:rsidRPr="70486DB2" w:rsidR="003D38E0">
        <w:rPr>
          <w:sz w:val="22"/>
          <w:szCs w:val="22"/>
        </w:rPr>
        <w:t>intersect with</w:t>
      </w:r>
      <w:r w:rsidRPr="70486DB2" w:rsidR="000B25E9">
        <w:rPr>
          <w:sz w:val="22"/>
          <w:szCs w:val="22"/>
        </w:rPr>
        <w:t xml:space="preserve"> advance care planning</w:t>
      </w:r>
      <w:r w:rsidRPr="70486DB2" w:rsidR="003D38E0">
        <w:rPr>
          <w:sz w:val="22"/>
          <w:szCs w:val="22"/>
        </w:rPr>
        <w:t>, and how can</w:t>
      </w:r>
      <w:r w:rsidRPr="70486DB2" w:rsidR="008A40AE">
        <w:rPr>
          <w:sz w:val="22"/>
          <w:szCs w:val="22"/>
        </w:rPr>
        <w:t xml:space="preserve"> advance care planning</w:t>
      </w:r>
      <w:r w:rsidRPr="70486DB2" w:rsidR="003D38E0">
        <w:rPr>
          <w:sz w:val="22"/>
          <w:szCs w:val="22"/>
        </w:rPr>
        <w:t xml:space="preserve"> </w:t>
      </w:r>
      <w:r w:rsidRPr="70486DB2" w:rsidR="003D38E0">
        <w:rPr>
          <w:sz w:val="22"/>
          <w:szCs w:val="22"/>
        </w:rPr>
        <w:t>facilitate</w:t>
      </w:r>
      <w:r w:rsidRPr="70486DB2" w:rsidR="003D38E0">
        <w:rPr>
          <w:sz w:val="22"/>
          <w:szCs w:val="22"/>
        </w:rPr>
        <w:t xml:space="preserve"> the alignment of substitute decision making with an individuals’ prior known capable preferences and values?</w:t>
      </w:r>
    </w:p>
    <w:p w:rsidR="00A71FDA" w:rsidP="0D1037DE" w:rsidRDefault="00A71FDA" w14:paraId="5CE97317" w14:textId="12D1858B">
      <w:pPr>
        <w:pStyle w:val="ListParagraph"/>
        <w:rPr>
          <w:rFonts w:ascii="Corbel" w:hAnsi="Corbel" w:eastAsia="HGｺﾞｼｯｸM" w:cs="Tahoma" w:asciiTheme="majorAscii" w:hAnsiTheme="majorAscii" w:eastAsiaTheme="majorEastAsia" w:cstheme="majorBidi"/>
          <w:sz w:val="22"/>
          <w:szCs w:val="22"/>
        </w:rPr>
      </w:pPr>
      <w:r w:rsidRPr="70486DB2" w:rsidR="00A71FDA">
        <w:rPr>
          <w:sz w:val="22"/>
          <w:szCs w:val="22"/>
        </w:rPr>
        <w:t>How does a person’s right to privacy</w:t>
      </w:r>
      <w:r w:rsidRPr="70486DB2" w:rsidR="00E529A3">
        <w:rPr>
          <w:sz w:val="22"/>
          <w:szCs w:val="22"/>
        </w:rPr>
        <w:t xml:space="preserve"> and duty to confidentiality</w:t>
      </w:r>
      <w:r w:rsidRPr="70486DB2" w:rsidR="00A71FDA">
        <w:rPr>
          <w:sz w:val="22"/>
          <w:szCs w:val="22"/>
        </w:rPr>
        <w:t xml:space="preserve"> </w:t>
      </w:r>
      <w:r w:rsidRPr="70486DB2" w:rsidR="00E529A3">
        <w:rPr>
          <w:sz w:val="22"/>
          <w:szCs w:val="22"/>
        </w:rPr>
        <w:t xml:space="preserve">work in relation to involvement of a substitute decision maker? </w:t>
      </w:r>
    </w:p>
    <w:p w:rsidR="7069E6E1" w:rsidP="70486DB2" w:rsidRDefault="7069E6E1" w14:paraId="2EAEA309" w14:textId="41C00941">
      <w:pPr>
        <w:pStyle w:val="Heading4"/>
        <w:spacing w:before="200" w:line="312" w:lineRule="auto"/>
        <w:ind w:left="737"/>
        <w:rPr>
          <w:rFonts w:ascii="Source Sans Pro" w:hAnsi="Source Sans Pro" w:eastAsia="Source Sans Pro" w:cs="Source Sans Pro"/>
          <w:noProof w:val="0"/>
          <w:color w:val="002060"/>
          <w:sz w:val="22"/>
          <w:szCs w:val="22"/>
          <w:lang w:val="en-CA"/>
        </w:rPr>
      </w:pPr>
      <w:r w:rsidRPr="70486DB2" w:rsidR="7069E6E1">
        <w:rPr>
          <w:rFonts w:ascii="Corbel" w:hAnsi="Corbel" w:eastAsia="Corbel" w:cs="Corbel"/>
          <w:b w:val="1"/>
          <w:bCs w:val="1"/>
          <w:noProof w:val="0"/>
          <w:color w:val="002D5D"/>
          <w:sz w:val="22"/>
          <w:szCs w:val="22"/>
          <w:lang w:val="en-CA"/>
        </w:rPr>
        <w:t xml:space="preserve">Chelle Van Dyke, MSW, RSW </w:t>
      </w:r>
      <w:r>
        <w:br/>
      </w:r>
      <w:r w:rsidRPr="70486DB2" w:rsidR="7069E6E1">
        <w:rPr>
          <w:rFonts w:ascii="Corbel" w:hAnsi="Corbel" w:eastAsia="Corbel" w:cs="Corbel"/>
          <w:noProof w:val="0"/>
          <w:color w:val="002D5D"/>
          <w:sz w:val="22"/>
          <w:szCs w:val="22"/>
          <w:lang w:val="en-CA"/>
        </w:rPr>
        <w:t>Medical Assistance in Dying Response Lead &amp; Ethics Engagement Leader, P</w:t>
      </w:r>
      <w:r w:rsidRPr="70486DB2" w:rsidR="23768581">
        <w:rPr>
          <w:rFonts w:ascii="Corbel" w:hAnsi="Corbel" w:eastAsia="Corbel" w:cs="Corbel"/>
          <w:noProof w:val="0"/>
          <w:color w:val="002D5D"/>
          <w:sz w:val="22"/>
          <w:szCs w:val="22"/>
          <w:lang w:val="en-CA"/>
        </w:rPr>
        <w:t>rovidence Health Care</w:t>
      </w:r>
      <w:r>
        <w:br/>
      </w:r>
      <w:r>
        <w:br/>
      </w:r>
      <w:r w:rsidRPr="70486DB2" w:rsidR="7069E6E1">
        <w:rPr>
          <w:rFonts w:ascii="Corbel" w:hAnsi="Corbel" w:eastAsia="Corbel" w:cs="Corbel"/>
          <w:i w:val="1"/>
          <w:iCs w:val="1"/>
          <w:noProof w:val="0"/>
          <w:color w:val="002060"/>
          <w:sz w:val="22"/>
          <w:szCs w:val="22"/>
          <w:lang w:val="en-CA"/>
        </w:rPr>
        <w:t>Recommended reading</w:t>
      </w:r>
      <w:r w:rsidRPr="70486DB2" w:rsidR="7069E6E1">
        <w:rPr>
          <w:rFonts w:ascii="Corbel" w:hAnsi="Corbel" w:eastAsia="Corbel" w:cs="Corbel"/>
          <w:noProof w:val="0"/>
          <w:color w:val="002060"/>
          <w:sz w:val="22"/>
          <w:szCs w:val="22"/>
          <w:lang w:val="en-CA"/>
        </w:rPr>
        <w:t xml:space="preserve">: </w:t>
      </w:r>
      <w:r>
        <w:br/>
      </w:r>
      <w:r w:rsidRPr="70486DB2" w:rsidR="7069E6E1">
        <w:rPr>
          <w:rStyle w:val="Strong"/>
          <w:rFonts w:ascii="Source Sans Pro" w:hAnsi="Source Sans Pro" w:eastAsia="Source Sans Pro" w:cs="Source Sans Pro"/>
          <w:noProof w:val="0"/>
          <w:color w:val="002060"/>
          <w:sz w:val="22"/>
          <w:szCs w:val="22"/>
          <w:lang w:val="en-CA"/>
        </w:rPr>
        <w:t>Gibson JA. </w:t>
      </w:r>
      <w:r w:rsidRPr="70486DB2" w:rsidR="7069E6E1">
        <w:rPr>
          <w:rFonts w:ascii="Source Sans Pro" w:hAnsi="Source Sans Pro" w:eastAsia="Source Sans Pro" w:cs="Source Sans Pro"/>
          <w:noProof w:val="0"/>
          <w:color w:val="002060"/>
          <w:sz w:val="22"/>
          <w:szCs w:val="22"/>
          <w:lang w:val="en-CA"/>
        </w:rPr>
        <w:t>(2021). “Please try ventilation.” Ethical considerations when clinical teams and families disagree on life-saving intervention. Nursing, 51(11), 22-24.</w:t>
      </w:r>
    </w:p>
    <w:p w:rsidRPr="00C45EF5" w:rsidR="00DA09C0" w:rsidP="00DA09C0" w:rsidRDefault="00DA09C0" w14:paraId="58C4D0E5" w14:textId="2DA48DE6">
      <w:pPr>
        <w:ind w:left="1440" w:hanging="1440"/>
        <w:rPr>
          <w:rStyle w:val="Heading2Char"/>
          <w:sz w:val="22"/>
          <w:szCs w:val="22"/>
        </w:rPr>
      </w:pPr>
      <w:r w:rsidRPr="00C45EF5">
        <w:rPr>
          <w:sz w:val="22"/>
          <w:szCs w:val="22"/>
        </w:rPr>
        <w:t xml:space="preserve">1045 – 1200h </w:t>
      </w:r>
      <w:r w:rsidRPr="00C45EF5">
        <w:rPr>
          <w:sz w:val="22"/>
          <w:szCs w:val="22"/>
        </w:rPr>
        <w:tab/>
      </w:r>
      <w:r w:rsidRPr="00C45EF5">
        <w:rPr>
          <w:b/>
          <w:bCs/>
          <w:sz w:val="22"/>
          <w:szCs w:val="22"/>
        </w:rPr>
        <w:t xml:space="preserve">Health ethics and the law  </w:t>
      </w:r>
    </w:p>
    <w:p w:rsidRPr="001A3CEC" w:rsidR="00DA09C0" w:rsidP="474EB23C" w:rsidRDefault="00DA09C0" w14:paraId="118ED795" w14:textId="50FDCB2A">
      <w:pPr>
        <w:ind w:left="1440"/>
        <w:rPr>
          <w:rStyle w:val="Heading2Char"/>
          <w:b w:val="0"/>
          <w:sz w:val="22"/>
          <w:szCs w:val="22"/>
        </w:rPr>
      </w:pPr>
      <w:r w:rsidRPr="00C45EF5">
        <w:rPr>
          <w:rStyle w:val="Heading2Char"/>
          <w:b w:val="0"/>
          <w:sz w:val="22"/>
          <w:szCs w:val="22"/>
        </w:rPr>
        <w:t>Themes</w:t>
      </w:r>
      <w:r w:rsidRPr="474EB23C">
        <w:rPr>
          <w:rStyle w:val="Heading2Char"/>
          <w:b w:val="0"/>
          <w:sz w:val="22"/>
          <w:szCs w:val="22"/>
        </w:rPr>
        <w:t xml:space="preserve">: Health Care (Consent) and Care Facility (Admission) Act, Mental Health Act, Adult Guardianship Act, </w:t>
      </w:r>
      <w:r w:rsidRPr="474EB23C" w:rsidR="706893D1">
        <w:rPr>
          <w:rStyle w:val="Heading2Char"/>
          <w:b w:val="0"/>
          <w:sz w:val="22"/>
          <w:szCs w:val="22"/>
        </w:rPr>
        <w:t xml:space="preserve">Infants Act, </w:t>
      </w:r>
      <w:r w:rsidRPr="474EB23C">
        <w:rPr>
          <w:rStyle w:val="Heading2Char"/>
          <w:b w:val="0"/>
          <w:sz w:val="22"/>
          <w:szCs w:val="22"/>
        </w:rPr>
        <w:t>Representation Agreement Act, Patients Property Act</w:t>
      </w:r>
      <w:r w:rsidRPr="474EB23C" w:rsidR="00C87DEB">
        <w:rPr>
          <w:rStyle w:val="Heading2Char"/>
          <w:b w:val="0"/>
          <w:sz w:val="22"/>
          <w:szCs w:val="22"/>
        </w:rPr>
        <w:t>, Public Health Act</w:t>
      </w:r>
      <w:r w:rsidRPr="474EB23C" w:rsidR="00000D60">
        <w:rPr>
          <w:rStyle w:val="Heading2Char"/>
          <w:b w:val="0"/>
          <w:sz w:val="22"/>
          <w:szCs w:val="22"/>
        </w:rPr>
        <w:t>, Medical Practitioners Act, Protection of Privacy Act</w:t>
      </w:r>
      <w:r w:rsidRPr="474EB23C" w:rsidR="00E9290A">
        <w:rPr>
          <w:rStyle w:val="Heading2Char"/>
          <w:b w:val="0"/>
          <w:sz w:val="22"/>
          <w:szCs w:val="22"/>
        </w:rPr>
        <w:t>, Public Health Act</w:t>
      </w:r>
    </w:p>
    <w:p w:rsidR="00DA09C0" w:rsidP="00DA09C0" w:rsidRDefault="00DA09C0" w14:paraId="2FF1224E" w14:textId="77777777">
      <w:pPr>
        <w:ind w:left="1440"/>
        <w:rPr>
          <w:sz w:val="22"/>
          <w:szCs w:val="22"/>
        </w:rPr>
      </w:pPr>
      <w:r>
        <w:rPr>
          <w:sz w:val="22"/>
          <w:szCs w:val="22"/>
        </w:rPr>
        <w:t xml:space="preserve">Objectives: </w:t>
      </w:r>
    </w:p>
    <w:p w:rsidR="00DA09C0" w:rsidP="00DA09C0" w:rsidRDefault="0096244E" w14:paraId="50BDE67F" w14:textId="42EF5ACB">
      <w:pPr>
        <w:pStyle w:val="ListParagraph"/>
        <w:numPr>
          <w:ilvl w:val="0"/>
          <w:numId w:val="24"/>
        </w:numPr>
        <w:rPr>
          <w:sz w:val="22"/>
          <w:szCs w:val="22"/>
        </w:rPr>
      </w:pPr>
      <w:r>
        <w:rPr>
          <w:sz w:val="22"/>
          <w:szCs w:val="22"/>
        </w:rPr>
        <w:t xml:space="preserve">Build knowledge about relevant legislation in BC that governs </w:t>
      </w:r>
      <w:r w:rsidR="004F099C">
        <w:rPr>
          <w:sz w:val="22"/>
          <w:szCs w:val="22"/>
        </w:rPr>
        <w:t xml:space="preserve">various components of health </w:t>
      </w:r>
      <w:r w:rsidR="00000D60">
        <w:rPr>
          <w:sz w:val="22"/>
          <w:szCs w:val="22"/>
        </w:rPr>
        <w:t>and social care</w:t>
      </w:r>
      <w:r w:rsidR="004F099C">
        <w:rPr>
          <w:sz w:val="22"/>
          <w:szCs w:val="22"/>
        </w:rPr>
        <w:t xml:space="preserve">. </w:t>
      </w:r>
    </w:p>
    <w:p w:rsidR="00E5091B" w:rsidP="00DA09C0" w:rsidRDefault="00F75C83" w14:paraId="41EB0B3A" w14:textId="6426D7C7">
      <w:pPr>
        <w:pStyle w:val="ListParagraph"/>
        <w:numPr>
          <w:ilvl w:val="0"/>
          <w:numId w:val="24"/>
        </w:numPr>
        <w:rPr>
          <w:sz w:val="22"/>
          <w:szCs w:val="22"/>
        </w:rPr>
      </w:pPr>
      <w:r>
        <w:rPr>
          <w:sz w:val="22"/>
          <w:szCs w:val="22"/>
        </w:rPr>
        <w:t>Understand appropriate contexts in which specific Acts apply and when they do not</w:t>
      </w:r>
      <w:r w:rsidR="00195DD5">
        <w:rPr>
          <w:sz w:val="22"/>
          <w:szCs w:val="22"/>
        </w:rPr>
        <w:t xml:space="preserve"> (e.g., minors, heath care consent, and exceptions including medical assistance in dying).</w:t>
      </w:r>
      <w:r>
        <w:rPr>
          <w:sz w:val="22"/>
          <w:szCs w:val="22"/>
        </w:rPr>
        <w:t xml:space="preserve"> </w:t>
      </w:r>
    </w:p>
    <w:p w:rsidR="00000D60" w:rsidP="00000D60" w:rsidRDefault="004F099C" w14:paraId="0FB39A44" w14:textId="725CC327">
      <w:pPr>
        <w:pStyle w:val="ListParagraph"/>
        <w:numPr>
          <w:ilvl w:val="0"/>
          <w:numId w:val="24"/>
        </w:numPr>
        <w:rPr>
          <w:sz w:val="22"/>
          <w:szCs w:val="22"/>
        </w:rPr>
      </w:pPr>
      <w:r w:rsidRPr="06CF1B87">
        <w:rPr>
          <w:sz w:val="22"/>
          <w:szCs w:val="22"/>
        </w:rPr>
        <w:t>Examine complexities when multiple Acts are relevant</w:t>
      </w:r>
      <w:r w:rsidRPr="06CF1B87" w:rsidR="00166ACD">
        <w:rPr>
          <w:sz w:val="22"/>
          <w:szCs w:val="22"/>
        </w:rPr>
        <w:t xml:space="preserve"> in a patient/client </w:t>
      </w:r>
      <w:bookmarkStart w:name="_Int_AaCOaHgU" w:id="0"/>
      <w:r w:rsidRPr="06CF1B87" w:rsidR="00166ACD">
        <w:rPr>
          <w:sz w:val="22"/>
          <w:szCs w:val="22"/>
        </w:rPr>
        <w:t>scenario</w:t>
      </w:r>
      <w:r w:rsidRPr="06CF1B87" w:rsidR="00000D60">
        <w:rPr>
          <w:sz w:val="22"/>
          <w:szCs w:val="22"/>
        </w:rPr>
        <w:t>s</w:t>
      </w:r>
      <w:bookmarkEnd w:id="0"/>
      <w:r w:rsidRPr="06CF1B87" w:rsidR="00000D60">
        <w:rPr>
          <w:sz w:val="22"/>
          <w:szCs w:val="22"/>
        </w:rPr>
        <w:t xml:space="preserve">. </w:t>
      </w:r>
    </w:p>
    <w:p w:rsidR="00166ACD" w:rsidP="00166ACD" w:rsidRDefault="00166ACD" w14:paraId="4C2F48E1" w14:textId="1A91558E">
      <w:pPr>
        <w:ind w:left="1440"/>
        <w:rPr>
          <w:sz w:val="22"/>
          <w:szCs w:val="22"/>
        </w:rPr>
      </w:pPr>
      <w:r>
        <w:rPr>
          <w:sz w:val="22"/>
          <w:szCs w:val="22"/>
        </w:rPr>
        <w:t xml:space="preserve">Questions for thought: </w:t>
      </w:r>
    </w:p>
    <w:p w:rsidR="00166ACD" w:rsidP="00AB693E" w:rsidRDefault="0034238C" w14:paraId="15D9543A" w14:textId="5EA1A3DF">
      <w:pPr>
        <w:pStyle w:val="ListParagraph"/>
        <w:numPr>
          <w:ilvl w:val="0"/>
          <w:numId w:val="37"/>
        </w:numPr>
        <w:rPr>
          <w:sz w:val="22"/>
          <w:szCs w:val="22"/>
        </w:rPr>
      </w:pPr>
      <w:r>
        <w:rPr>
          <w:sz w:val="22"/>
          <w:szCs w:val="22"/>
        </w:rPr>
        <w:t xml:space="preserve">How does the legal framework in health care intersect with ethical considerations particularly those involving patient autonomy and informed consent? </w:t>
      </w:r>
      <w:r w:rsidR="00E336E0">
        <w:rPr>
          <w:sz w:val="22"/>
          <w:szCs w:val="22"/>
        </w:rPr>
        <w:t xml:space="preserve"> </w:t>
      </w:r>
    </w:p>
    <w:p w:rsidR="00E336E0" w:rsidP="00AB693E" w:rsidRDefault="00F11538" w14:paraId="16D06849" w14:textId="4E2A6199">
      <w:pPr>
        <w:pStyle w:val="ListParagraph"/>
        <w:numPr>
          <w:ilvl w:val="0"/>
          <w:numId w:val="37"/>
        </w:numPr>
        <w:rPr>
          <w:sz w:val="22"/>
          <w:szCs w:val="22"/>
        </w:rPr>
      </w:pPr>
      <w:r w:rsidRPr="474EB23C">
        <w:rPr>
          <w:sz w:val="22"/>
          <w:szCs w:val="22"/>
        </w:rPr>
        <w:t xml:space="preserve">Can you share any examples of situations when health care laws may conflict with ethical principles? How are conflicts resolved in practice? </w:t>
      </w:r>
    </w:p>
    <w:p w:rsidR="00642F2A" w:rsidP="0D1037DE" w:rsidRDefault="00642F2A" w14:paraId="0DBB78DB" w14:textId="4084AFF0">
      <w:pPr>
        <w:pStyle w:val="ListParagraph"/>
        <w:rPr>
          <w:sz w:val="22"/>
          <w:szCs w:val="22"/>
        </w:rPr>
      </w:pPr>
      <w:r w:rsidRPr="70486DB2" w:rsidR="00803FA2">
        <w:rPr>
          <w:sz w:val="22"/>
          <w:szCs w:val="22"/>
        </w:rPr>
        <w:t xml:space="preserve">In scenarios where Acts may not directly apply, how do healthcare providers ensure ethical principles and best practices guide their actions and decisions? (e.g., </w:t>
      </w:r>
      <w:r w:rsidRPr="70486DB2" w:rsidR="00015986">
        <w:rPr>
          <w:sz w:val="22"/>
          <w:szCs w:val="22"/>
        </w:rPr>
        <w:t>post-humous cryopreservation of reproductive</w:t>
      </w:r>
      <w:r w:rsidRPr="70486DB2" w:rsidR="009B7902">
        <w:rPr>
          <w:sz w:val="22"/>
          <w:szCs w:val="22"/>
        </w:rPr>
        <w:t xml:space="preserve"> cells including sperm</w:t>
      </w:r>
      <w:r w:rsidRPr="70486DB2" w:rsidR="00015986">
        <w:rPr>
          <w:sz w:val="22"/>
          <w:szCs w:val="22"/>
        </w:rPr>
        <w:t xml:space="preserve"> for </w:t>
      </w:r>
      <w:r w:rsidRPr="70486DB2" w:rsidR="00015986">
        <w:rPr>
          <w:sz w:val="22"/>
          <w:szCs w:val="22"/>
        </w:rPr>
        <w:t>possible use</w:t>
      </w:r>
      <w:r w:rsidRPr="70486DB2" w:rsidR="00015986">
        <w:rPr>
          <w:sz w:val="22"/>
          <w:szCs w:val="22"/>
        </w:rPr>
        <w:t xml:space="preserve"> in a future time</w:t>
      </w:r>
      <w:r w:rsidRPr="70486DB2" w:rsidR="009B7902">
        <w:rPr>
          <w:sz w:val="22"/>
          <w:szCs w:val="22"/>
        </w:rPr>
        <w:t xml:space="preserve"> and scope of the Human Tissue Gift Act</w:t>
      </w:r>
      <w:r w:rsidRPr="70486DB2" w:rsidR="00015986">
        <w:rPr>
          <w:sz w:val="22"/>
          <w:szCs w:val="22"/>
        </w:rPr>
        <w:t xml:space="preserve">). </w:t>
      </w:r>
    </w:p>
    <w:p w:rsidR="00642F2A" w:rsidP="0D1037DE" w:rsidRDefault="00642F2A" w14:paraId="62CC1006" w14:textId="3AE480E3">
      <w:pPr>
        <w:pStyle w:val="ListParagraph"/>
        <w:rPr>
          <w:sz w:val="22"/>
          <w:szCs w:val="22"/>
        </w:rPr>
      </w:pPr>
      <w:r w:rsidRPr="70486DB2" w:rsidR="00642F2A">
        <w:rPr>
          <w:sz w:val="22"/>
          <w:szCs w:val="22"/>
        </w:rPr>
        <w:t xml:space="preserve">What is the age of consent in BC? </w:t>
      </w:r>
      <w:r w:rsidRPr="70486DB2" w:rsidR="13038CD0">
        <w:rPr>
          <w:sz w:val="22"/>
          <w:szCs w:val="22"/>
        </w:rPr>
        <w:t>How does this apply in clinical practice?</w:t>
      </w:r>
    </w:p>
    <w:p w:rsidR="3C4C9C3F" w:rsidP="70486DB2" w:rsidRDefault="3C4C9C3F" w14:paraId="412725E8" w14:textId="043E660E">
      <w:pPr>
        <w:pStyle w:val="Normal"/>
        <w:ind w:left="737"/>
      </w:pPr>
      <w:r w:rsidRPr="70486DB2" w:rsidR="3C4C9C3F">
        <w:rPr>
          <w:rFonts w:ascii="Corbel" w:hAnsi="Corbel" w:eastAsia="Corbel" w:cs="Corbel"/>
          <w:b w:val="1"/>
          <w:bCs w:val="1"/>
          <w:noProof w:val="0"/>
          <w:color w:val="002D5D"/>
          <w:sz w:val="22"/>
          <w:szCs w:val="22"/>
          <w:lang w:val="en-CA"/>
        </w:rPr>
        <w:t xml:space="preserve">Speaker: Julia Gill, </w:t>
      </w:r>
      <w:r w:rsidRPr="70486DB2" w:rsidR="3C4C9C3F">
        <w:rPr>
          <w:rFonts w:ascii="Corbel" w:hAnsi="Corbel" w:eastAsia="Corbel" w:cs="Corbel"/>
          <w:b w:val="1"/>
          <w:bCs w:val="1"/>
          <w:noProof w:val="0"/>
          <w:color w:val="002D5D"/>
          <w:sz w:val="22"/>
          <w:szCs w:val="22"/>
          <w:lang w:val="en-CA"/>
        </w:rPr>
        <w:t>BScH</w:t>
      </w:r>
      <w:r w:rsidRPr="70486DB2" w:rsidR="3C4C9C3F">
        <w:rPr>
          <w:rFonts w:ascii="Corbel" w:hAnsi="Corbel" w:eastAsia="Corbel" w:cs="Corbel"/>
          <w:b w:val="1"/>
          <w:bCs w:val="1"/>
          <w:noProof w:val="0"/>
          <w:color w:val="002D5D"/>
          <w:sz w:val="22"/>
          <w:szCs w:val="22"/>
          <w:lang w:val="en-CA"/>
        </w:rPr>
        <w:t>, JD</w:t>
      </w:r>
      <w:r w:rsidRPr="70486DB2" w:rsidR="3C4C9C3F">
        <w:rPr>
          <w:rFonts w:ascii="Corbel" w:hAnsi="Corbel" w:eastAsia="Corbel" w:cs="Corbel"/>
          <w:b w:val="1"/>
          <w:bCs w:val="1"/>
          <w:noProof w:val="0"/>
          <w:color w:val="002D5D"/>
          <w:sz w:val="22"/>
          <w:szCs w:val="22"/>
          <w:vertAlign w:val="subscript"/>
          <w:lang w:val="en-CA"/>
        </w:rPr>
        <w:t>(Can)</w:t>
      </w:r>
      <w:r w:rsidRPr="70486DB2" w:rsidR="3C4C9C3F">
        <w:rPr>
          <w:rFonts w:ascii="Corbel" w:hAnsi="Corbel" w:eastAsia="Corbel" w:cs="Corbel"/>
          <w:b w:val="1"/>
          <w:bCs w:val="1"/>
          <w:noProof w:val="0"/>
          <w:color w:val="002D5D"/>
          <w:sz w:val="22"/>
          <w:szCs w:val="22"/>
          <w:lang w:val="en-CA"/>
        </w:rPr>
        <w:t>, JD</w:t>
      </w:r>
      <w:r w:rsidRPr="70486DB2" w:rsidR="3C4C9C3F">
        <w:rPr>
          <w:rFonts w:ascii="Corbel" w:hAnsi="Corbel" w:eastAsia="Corbel" w:cs="Corbel"/>
          <w:b w:val="1"/>
          <w:bCs w:val="1"/>
          <w:noProof w:val="0"/>
          <w:color w:val="002D5D"/>
          <w:sz w:val="22"/>
          <w:szCs w:val="22"/>
          <w:vertAlign w:val="subscript"/>
          <w:lang w:val="en-CA"/>
        </w:rPr>
        <w:t>(USA)</w:t>
      </w:r>
      <w:r w:rsidRPr="70486DB2" w:rsidR="3C4C9C3F">
        <w:rPr>
          <w:rFonts w:ascii="Corbel" w:hAnsi="Corbel" w:eastAsia="Corbel" w:cs="Corbel"/>
          <w:b w:val="1"/>
          <w:bCs w:val="1"/>
          <w:noProof w:val="0"/>
          <w:color w:val="002D5D"/>
          <w:sz w:val="22"/>
          <w:szCs w:val="22"/>
          <w:lang w:val="en-CA"/>
        </w:rPr>
        <w:t xml:space="preserve">, </w:t>
      </w:r>
      <w:r w:rsidRPr="70486DB2" w:rsidR="3C4C9C3F">
        <w:rPr>
          <w:rFonts w:ascii="Corbel" w:hAnsi="Corbel" w:eastAsia="Corbel" w:cs="Corbel"/>
          <w:b w:val="1"/>
          <w:bCs w:val="1"/>
          <w:noProof w:val="0"/>
          <w:color w:val="002D5D"/>
          <w:sz w:val="22"/>
          <w:szCs w:val="22"/>
          <w:lang w:val="en-CA"/>
        </w:rPr>
        <w:t>MHSc</w:t>
      </w:r>
      <w:r w:rsidRPr="70486DB2" w:rsidR="3C4C9C3F">
        <w:rPr>
          <w:rFonts w:ascii="Corbel" w:hAnsi="Corbel" w:eastAsia="Corbel" w:cs="Corbel"/>
          <w:b w:val="1"/>
          <w:bCs w:val="1"/>
          <w:noProof w:val="0"/>
          <w:color w:val="002D5D"/>
          <w:sz w:val="22"/>
          <w:szCs w:val="22"/>
          <w:lang w:val="en-CA"/>
        </w:rPr>
        <w:t xml:space="preserve"> (Bioethics)</w:t>
      </w:r>
      <w:r>
        <w:br/>
      </w:r>
      <w:r w:rsidRPr="70486DB2" w:rsidR="3C4C9C3F">
        <w:rPr>
          <w:rFonts w:ascii="Corbel" w:hAnsi="Corbel" w:eastAsia="Corbel" w:cs="Corbel"/>
          <w:noProof w:val="0"/>
          <w:color w:val="002D5D"/>
          <w:sz w:val="22"/>
          <w:szCs w:val="22"/>
          <w:lang w:val="en-CA"/>
        </w:rPr>
        <w:t xml:space="preserve">Ethicist, Vancouver Coastal Health </w:t>
      </w:r>
      <w:r>
        <w:br/>
      </w:r>
      <w:r w:rsidRPr="70486DB2" w:rsidR="3C4C9C3F">
        <w:rPr>
          <w:rFonts w:ascii="Corbel" w:hAnsi="Corbel" w:eastAsia="Corbel" w:cs="Corbel"/>
          <w:noProof w:val="0"/>
          <w:color w:val="002D5D"/>
          <w:sz w:val="22"/>
          <w:szCs w:val="22"/>
          <w:lang w:val="en-CA"/>
        </w:rPr>
        <w:t>Adjunct Professor, UBC Peter A. Allard School of Law</w:t>
      </w:r>
    </w:p>
    <w:p w:rsidR="00B53060" w:rsidP="00B53060" w:rsidRDefault="00DA09C0" w14:paraId="7A999384" w14:textId="73C764D7">
      <w:pPr>
        <w:ind w:left="1440" w:hanging="1440"/>
        <w:rPr>
          <w:rStyle w:val="Heading2Char"/>
          <w:sz w:val="22"/>
          <w:szCs w:val="22"/>
        </w:rPr>
      </w:pPr>
      <w:r>
        <w:rPr>
          <w:sz w:val="22"/>
          <w:szCs w:val="22"/>
        </w:rPr>
        <w:t>1300 – 1415h</w:t>
      </w:r>
      <w:r w:rsidR="00B53060">
        <w:rPr>
          <w:sz w:val="22"/>
          <w:szCs w:val="22"/>
        </w:rPr>
        <w:t xml:space="preserve"> </w:t>
      </w:r>
      <w:r w:rsidRPr="00225944" w:rsidR="00B53060">
        <w:rPr>
          <w:sz w:val="22"/>
          <w:szCs w:val="22"/>
        </w:rPr>
        <w:tab/>
      </w:r>
      <w:r w:rsidR="00B53060">
        <w:rPr>
          <w:b/>
          <w:bCs/>
          <w:sz w:val="22"/>
          <w:szCs w:val="22"/>
        </w:rPr>
        <w:t xml:space="preserve">Involuntary treatments in </w:t>
      </w:r>
      <w:r w:rsidR="00B86C53">
        <w:rPr>
          <w:b/>
          <w:bCs/>
          <w:sz w:val="22"/>
          <w:szCs w:val="22"/>
        </w:rPr>
        <w:t xml:space="preserve">medical and psychiatric </w:t>
      </w:r>
      <w:r w:rsidR="00B53060">
        <w:rPr>
          <w:b/>
          <w:bCs/>
          <w:sz w:val="22"/>
          <w:szCs w:val="22"/>
        </w:rPr>
        <w:t xml:space="preserve">emergencies  </w:t>
      </w:r>
    </w:p>
    <w:p w:rsidRPr="001A3CEC" w:rsidR="00B53060" w:rsidP="00B53060" w:rsidRDefault="00B53060" w14:paraId="70BD31ED" w14:textId="2336F07D">
      <w:pPr>
        <w:ind w:left="1440"/>
        <w:rPr>
          <w:b/>
          <w:bCs/>
          <w:sz w:val="22"/>
          <w:szCs w:val="22"/>
        </w:rPr>
      </w:pPr>
      <w:r w:rsidRPr="001A3CEC">
        <w:rPr>
          <w:rStyle w:val="Heading2Char"/>
          <w:b w:val="0"/>
          <w:bCs/>
          <w:sz w:val="22"/>
          <w:szCs w:val="22"/>
        </w:rPr>
        <w:t>Themes:</w:t>
      </w:r>
      <w:r w:rsidR="00822F12">
        <w:rPr>
          <w:rStyle w:val="Heading2Char"/>
          <w:b w:val="0"/>
          <w:bCs/>
          <w:sz w:val="22"/>
          <w:szCs w:val="22"/>
        </w:rPr>
        <w:t xml:space="preserve"> ethical dilemmas in </w:t>
      </w:r>
      <w:r w:rsidR="00C831C5">
        <w:rPr>
          <w:rStyle w:val="Heading2Char"/>
          <w:b w:val="0"/>
          <w:bCs/>
          <w:sz w:val="22"/>
          <w:szCs w:val="22"/>
        </w:rPr>
        <w:t xml:space="preserve">emergency care, </w:t>
      </w:r>
      <w:r w:rsidR="000820A8">
        <w:rPr>
          <w:rStyle w:val="Heading2Char"/>
          <w:b w:val="0"/>
          <w:bCs/>
          <w:sz w:val="22"/>
          <w:szCs w:val="22"/>
        </w:rPr>
        <w:t xml:space="preserve">obtaining consent for urgent/emergent interventions in the context of incapacity, </w:t>
      </w:r>
      <w:r w:rsidR="001F6207">
        <w:rPr>
          <w:rStyle w:val="Heading2Char"/>
          <w:b w:val="0"/>
          <w:bCs/>
          <w:sz w:val="22"/>
          <w:szCs w:val="22"/>
        </w:rPr>
        <w:t>honoring</w:t>
      </w:r>
      <w:r w:rsidR="00592FCD">
        <w:rPr>
          <w:rStyle w:val="Heading2Char"/>
          <w:b w:val="0"/>
          <w:bCs/>
          <w:sz w:val="22"/>
          <w:szCs w:val="22"/>
        </w:rPr>
        <w:t xml:space="preserve"> advance directives that refuse life-savings interventions</w:t>
      </w:r>
      <w:r w:rsidR="001F6207">
        <w:rPr>
          <w:rStyle w:val="Heading2Char"/>
          <w:b w:val="0"/>
          <w:bCs/>
          <w:sz w:val="22"/>
          <w:szCs w:val="22"/>
        </w:rPr>
        <w:t xml:space="preserve"> and </w:t>
      </w:r>
      <w:r w:rsidR="00B219D9">
        <w:rPr>
          <w:rStyle w:val="Heading2Char"/>
          <w:b w:val="0"/>
          <w:bCs/>
          <w:sz w:val="22"/>
          <w:szCs w:val="22"/>
        </w:rPr>
        <w:t>could mean a person dies</w:t>
      </w:r>
      <w:r w:rsidR="00A8793A">
        <w:rPr>
          <w:rStyle w:val="Heading2Char"/>
          <w:b w:val="0"/>
          <w:bCs/>
          <w:sz w:val="22"/>
          <w:szCs w:val="22"/>
        </w:rPr>
        <w:t>, trauma-informed practice</w:t>
      </w:r>
    </w:p>
    <w:p w:rsidR="00B53060" w:rsidP="00B53060" w:rsidRDefault="00B53060" w14:paraId="25313E6C" w14:textId="77777777">
      <w:pPr>
        <w:ind w:left="1440"/>
        <w:rPr>
          <w:sz w:val="22"/>
          <w:szCs w:val="22"/>
        </w:rPr>
      </w:pPr>
      <w:r>
        <w:rPr>
          <w:sz w:val="22"/>
          <w:szCs w:val="22"/>
        </w:rPr>
        <w:t xml:space="preserve">Objectives: </w:t>
      </w:r>
    </w:p>
    <w:p w:rsidR="00B53060" w:rsidP="00B53060" w:rsidRDefault="004B1BC4" w14:paraId="6D34694F" w14:textId="7EA278FB">
      <w:pPr>
        <w:pStyle w:val="ListParagraph"/>
        <w:numPr>
          <w:ilvl w:val="0"/>
          <w:numId w:val="24"/>
        </w:numPr>
        <w:rPr>
          <w:sz w:val="22"/>
          <w:szCs w:val="22"/>
        </w:rPr>
      </w:pPr>
      <w:r w:rsidRPr="474EB23C">
        <w:rPr>
          <w:sz w:val="22"/>
          <w:szCs w:val="22"/>
        </w:rPr>
        <w:t>Explore ethical dilemmas that can arise in emergency situations</w:t>
      </w:r>
      <w:r w:rsidRPr="474EB23C" w:rsidR="003F46B8">
        <w:rPr>
          <w:sz w:val="22"/>
          <w:szCs w:val="22"/>
        </w:rPr>
        <w:t xml:space="preserve">. </w:t>
      </w:r>
      <w:r w:rsidRPr="474EB23C" w:rsidR="0022259E">
        <w:rPr>
          <w:sz w:val="22"/>
          <w:szCs w:val="22"/>
        </w:rPr>
        <w:t>Build knowledge about</w:t>
      </w:r>
      <w:r w:rsidRPr="474EB23C" w:rsidR="00D748DF">
        <w:rPr>
          <w:sz w:val="22"/>
          <w:szCs w:val="22"/>
        </w:rPr>
        <w:t xml:space="preserve"> </w:t>
      </w:r>
      <w:r w:rsidRPr="474EB23C" w:rsidR="0072414C">
        <w:rPr>
          <w:sz w:val="22"/>
          <w:szCs w:val="22"/>
        </w:rPr>
        <w:t>intervening when patients/clients experience emergen</w:t>
      </w:r>
      <w:r w:rsidRPr="474EB23C" w:rsidR="0021335A">
        <w:rPr>
          <w:sz w:val="22"/>
          <w:szCs w:val="22"/>
        </w:rPr>
        <w:t xml:space="preserve">t/urgent care needs and lack capacity to provide informed consent. </w:t>
      </w:r>
    </w:p>
    <w:p w:rsidR="00C824EA" w:rsidP="00B53060" w:rsidRDefault="00455EF7" w14:paraId="740FEBF2" w14:textId="77777777">
      <w:pPr>
        <w:pStyle w:val="ListParagraph"/>
        <w:numPr>
          <w:ilvl w:val="0"/>
          <w:numId w:val="24"/>
        </w:numPr>
        <w:rPr>
          <w:sz w:val="22"/>
          <w:szCs w:val="22"/>
        </w:rPr>
      </w:pPr>
      <w:r w:rsidRPr="474EB23C">
        <w:rPr>
          <w:sz w:val="22"/>
          <w:szCs w:val="22"/>
        </w:rPr>
        <w:t>Examine responses in cases where emergent care is recommended and indicated but the patient/client’s capacity is fluctuating.</w:t>
      </w:r>
      <w:r w:rsidRPr="474EB23C" w:rsidR="0011153A">
        <w:rPr>
          <w:sz w:val="22"/>
          <w:szCs w:val="22"/>
        </w:rPr>
        <w:t xml:space="preserve"> </w:t>
      </w:r>
      <w:r w:rsidRPr="474EB23C" w:rsidR="00C824EA">
        <w:rPr>
          <w:sz w:val="22"/>
          <w:szCs w:val="22"/>
        </w:rPr>
        <w:t xml:space="preserve">Build knowledge about emergent/urgent care when a substitute decision maker is unavailable (e.g., after-hours) and the team is concerned about capacity to consent. </w:t>
      </w:r>
    </w:p>
    <w:p w:rsidR="004D6854" w:rsidP="00AF7BB5" w:rsidRDefault="00455EF7" w14:paraId="38676720" w14:textId="14C9D71A">
      <w:pPr>
        <w:pStyle w:val="ListParagraph"/>
        <w:numPr>
          <w:ilvl w:val="0"/>
          <w:numId w:val="24"/>
        </w:numPr>
        <w:rPr>
          <w:sz w:val="22"/>
          <w:szCs w:val="22"/>
        </w:rPr>
      </w:pPr>
      <w:r w:rsidRPr="474EB23C">
        <w:rPr>
          <w:sz w:val="22"/>
          <w:szCs w:val="22"/>
        </w:rPr>
        <w:t xml:space="preserve"> </w:t>
      </w:r>
      <w:r w:rsidRPr="474EB23C" w:rsidR="000820A8">
        <w:rPr>
          <w:sz w:val="22"/>
          <w:szCs w:val="22"/>
        </w:rPr>
        <w:t xml:space="preserve">Gain new insights into emergency </w:t>
      </w:r>
      <w:r w:rsidRPr="474EB23C" w:rsidR="00B86C53">
        <w:rPr>
          <w:sz w:val="22"/>
          <w:szCs w:val="22"/>
        </w:rPr>
        <w:t xml:space="preserve">medical </w:t>
      </w:r>
      <w:r w:rsidRPr="474EB23C" w:rsidR="000820A8">
        <w:rPr>
          <w:sz w:val="22"/>
          <w:szCs w:val="22"/>
        </w:rPr>
        <w:t xml:space="preserve">care in the context of advance directives that refuse consent to life-saving interventions. </w:t>
      </w:r>
    </w:p>
    <w:p w:rsidR="00B86C53" w:rsidP="00AF7BB5" w:rsidRDefault="00B86C53" w14:paraId="2594BB10" w14:textId="0413FD5A">
      <w:pPr>
        <w:pStyle w:val="ListParagraph"/>
        <w:numPr>
          <w:ilvl w:val="0"/>
          <w:numId w:val="24"/>
        </w:numPr>
        <w:rPr>
          <w:sz w:val="22"/>
          <w:szCs w:val="22"/>
        </w:rPr>
      </w:pPr>
      <w:r w:rsidRPr="474EB23C">
        <w:rPr>
          <w:sz w:val="22"/>
          <w:szCs w:val="22"/>
        </w:rPr>
        <w:t xml:space="preserve">Distinguish between medical and psychiatric care and appreciate different requirements for emergent/urgent treatments. </w:t>
      </w:r>
    </w:p>
    <w:p w:rsidRPr="00AF7BB5" w:rsidR="009B3D94" w:rsidP="00AF7BB5" w:rsidRDefault="009B3D94" w14:paraId="3FBD17BF" w14:textId="32A0AC5B">
      <w:pPr>
        <w:pStyle w:val="ListParagraph"/>
        <w:numPr>
          <w:ilvl w:val="0"/>
          <w:numId w:val="24"/>
        </w:numPr>
        <w:rPr>
          <w:sz w:val="22"/>
          <w:szCs w:val="22"/>
        </w:rPr>
      </w:pPr>
      <w:r w:rsidRPr="474EB23C">
        <w:rPr>
          <w:sz w:val="22"/>
          <w:szCs w:val="22"/>
        </w:rPr>
        <w:t xml:space="preserve">Appreciate person-centered approaches in settings such as Emergency Departments and explore </w:t>
      </w:r>
      <w:r w:rsidRPr="474EB23C" w:rsidR="009D68EF">
        <w:rPr>
          <w:sz w:val="22"/>
          <w:szCs w:val="22"/>
        </w:rPr>
        <w:t xml:space="preserve">strategies to enhance trust, professional patient relationships, </w:t>
      </w:r>
      <w:r w:rsidRPr="474EB23C" w:rsidR="0057610C">
        <w:rPr>
          <w:sz w:val="22"/>
          <w:szCs w:val="22"/>
        </w:rPr>
        <w:t>and improve experiences for all</w:t>
      </w:r>
      <w:r w:rsidRPr="474EB23C" w:rsidR="002C7173">
        <w:rPr>
          <w:sz w:val="22"/>
          <w:szCs w:val="22"/>
        </w:rPr>
        <w:t>, particularly when treatments are provided involuntarily or under emergency provisions.</w:t>
      </w:r>
    </w:p>
    <w:p w:rsidR="00B57DDF" w:rsidP="00B57DDF" w:rsidRDefault="00B57DDF" w14:paraId="180B6FEA" w14:textId="70AC45BE">
      <w:pPr>
        <w:ind w:left="1440"/>
        <w:rPr>
          <w:sz w:val="22"/>
          <w:szCs w:val="22"/>
        </w:rPr>
      </w:pPr>
      <w:r>
        <w:rPr>
          <w:sz w:val="22"/>
          <w:szCs w:val="22"/>
        </w:rPr>
        <w:t xml:space="preserve">Questions for thought: </w:t>
      </w:r>
    </w:p>
    <w:p w:rsidR="00B57DDF" w:rsidP="00B57DDF" w:rsidRDefault="00A47F76" w14:paraId="4191ED5A" w14:textId="579AC57C">
      <w:pPr>
        <w:pStyle w:val="ListParagraph"/>
        <w:numPr>
          <w:ilvl w:val="0"/>
          <w:numId w:val="31"/>
        </w:numPr>
        <w:rPr>
          <w:sz w:val="22"/>
          <w:szCs w:val="22"/>
        </w:rPr>
      </w:pPr>
      <w:r>
        <w:rPr>
          <w:sz w:val="22"/>
          <w:szCs w:val="22"/>
        </w:rPr>
        <w:t xml:space="preserve">Thinking about cases such as Malette v. Shulman, </w:t>
      </w:r>
      <w:r w:rsidR="00BC6024">
        <w:rPr>
          <w:sz w:val="22"/>
          <w:szCs w:val="22"/>
        </w:rPr>
        <w:t xml:space="preserve">how is emergency care provided when the team is not aware of (or clear about) any related/relevant advance directives? </w:t>
      </w:r>
    </w:p>
    <w:p w:rsidR="00D04682" w:rsidP="00B57DDF" w:rsidRDefault="00D04682" w14:paraId="50E20FDB" w14:textId="7E495C9F">
      <w:pPr>
        <w:pStyle w:val="ListParagraph"/>
        <w:numPr>
          <w:ilvl w:val="0"/>
          <w:numId w:val="31"/>
        </w:numPr>
        <w:rPr>
          <w:sz w:val="22"/>
          <w:szCs w:val="22"/>
        </w:rPr>
      </w:pPr>
      <w:r>
        <w:rPr>
          <w:sz w:val="22"/>
          <w:szCs w:val="22"/>
        </w:rPr>
        <w:t>How is incapacity</w:t>
      </w:r>
      <w:r w:rsidR="001E44C6">
        <w:rPr>
          <w:sz w:val="22"/>
          <w:szCs w:val="22"/>
        </w:rPr>
        <w:t xml:space="preserve"> and decision making</w:t>
      </w:r>
      <w:r>
        <w:rPr>
          <w:sz w:val="22"/>
          <w:szCs w:val="22"/>
        </w:rPr>
        <w:t xml:space="preserve"> approached when </w:t>
      </w:r>
      <w:r w:rsidR="001E44C6">
        <w:rPr>
          <w:sz w:val="22"/>
          <w:szCs w:val="22"/>
        </w:rPr>
        <w:t xml:space="preserve">the team anticipates the patient will regain capacity after a </w:t>
      </w:r>
      <w:r w:rsidR="0078014B">
        <w:rPr>
          <w:sz w:val="22"/>
          <w:szCs w:val="22"/>
        </w:rPr>
        <w:t>foreseeable period</w:t>
      </w:r>
      <w:r w:rsidR="001E44C6">
        <w:rPr>
          <w:sz w:val="22"/>
          <w:szCs w:val="22"/>
        </w:rPr>
        <w:t xml:space="preserve"> (e.g.,</w:t>
      </w:r>
      <w:r w:rsidR="000674CA">
        <w:rPr>
          <w:sz w:val="22"/>
          <w:szCs w:val="22"/>
        </w:rPr>
        <w:t xml:space="preserve"> a person who has recently received medications or used drugs)</w:t>
      </w:r>
      <w:r w:rsidR="00967B33">
        <w:rPr>
          <w:sz w:val="22"/>
          <w:szCs w:val="22"/>
        </w:rPr>
        <w:t>?</w:t>
      </w:r>
    </w:p>
    <w:p w:rsidRPr="00B57DDF" w:rsidR="00A75A27" w:rsidP="0D1037DE" w:rsidRDefault="00A75A27" w14:paraId="6DE25B87" w14:textId="56D0F8EE">
      <w:pPr>
        <w:pStyle w:val="ListParagraph"/>
        <w:rPr>
          <w:sz w:val="22"/>
          <w:szCs w:val="22"/>
        </w:rPr>
      </w:pPr>
      <w:r w:rsidRPr="70486DB2" w:rsidR="00777F56">
        <w:rPr>
          <w:sz w:val="22"/>
          <w:szCs w:val="22"/>
        </w:rPr>
        <w:t xml:space="preserve">How </w:t>
      </w:r>
      <w:r w:rsidRPr="70486DB2" w:rsidR="00870571">
        <w:rPr>
          <w:sz w:val="22"/>
          <w:szCs w:val="22"/>
        </w:rPr>
        <w:t xml:space="preserve">should teams support people who have experienced trauma during health care encounters with services such as the ED? What does trust-building look like? </w:t>
      </w:r>
      <w:r w:rsidRPr="70486DB2" w:rsidR="00A75A27">
        <w:rPr>
          <w:sz w:val="22"/>
          <w:szCs w:val="22"/>
        </w:rPr>
        <w:t xml:space="preserve">How does a trauma-informed approach relate to practices within settings such as the Emergency Department? </w:t>
      </w:r>
    </w:p>
    <w:p w:rsidRPr="00B57DDF" w:rsidR="00A75A27" w:rsidP="0D1037DE" w:rsidRDefault="00A75A27" w14:paraId="7BFEC125" w14:textId="4DC7BEF6">
      <w:pPr>
        <w:pStyle w:val="ListParagraph"/>
        <w:rPr>
          <w:sz w:val="22"/>
          <w:szCs w:val="22"/>
        </w:rPr>
      </w:pPr>
      <w:r w:rsidRPr="70486DB2" w:rsidR="00A75A27">
        <w:rPr>
          <w:sz w:val="22"/>
          <w:szCs w:val="22"/>
        </w:rPr>
        <w:t xml:space="preserve">Can you elaborate on </w:t>
      </w:r>
      <w:r w:rsidRPr="70486DB2" w:rsidR="00A16272">
        <w:rPr>
          <w:sz w:val="22"/>
          <w:szCs w:val="22"/>
        </w:rPr>
        <w:t>approaches to support groups who we know are more likely to experience stigma, discrimination, trauma, and lower quality care</w:t>
      </w:r>
      <w:r w:rsidRPr="70486DB2" w:rsidR="00FB05DA">
        <w:rPr>
          <w:sz w:val="22"/>
          <w:szCs w:val="22"/>
        </w:rPr>
        <w:t>? For example, how do we address injustices that Indigenous people have experienced including people such as</w:t>
      </w:r>
      <w:r w:rsidRPr="70486DB2" w:rsidR="00EC5186">
        <w:rPr>
          <w:sz w:val="22"/>
          <w:szCs w:val="22"/>
        </w:rPr>
        <w:t xml:space="preserve"> Mr.</w:t>
      </w:r>
      <w:r w:rsidRPr="70486DB2" w:rsidR="00FB05DA">
        <w:rPr>
          <w:sz w:val="22"/>
          <w:szCs w:val="22"/>
        </w:rPr>
        <w:t xml:space="preserve"> Brian Sinclair? </w:t>
      </w:r>
    </w:p>
    <w:p w:rsidR="20C9B8CE" w:rsidP="70486DB2" w:rsidRDefault="20C9B8CE" w14:paraId="62FA03AB" w14:textId="637AE448">
      <w:pPr>
        <w:pStyle w:val="Heading4"/>
        <w:spacing w:before="200" w:line="312" w:lineRule="auto"/>
        <w:ind w:left="737"/>
        <w:rPr>
          <w:rFonts w:ascii="Corbel" w:hAnsi="Corbel" w:eastAsia="Corbel" w:cs="Corbel"/>
          <w:noProof w:val="0"/>
          <w:color w:val="002D5D" w:themeColor="text2" w:themeTint="FF" w:themeShade="FF"/>
          <w:sz w:val="22"/>
          <w:szCs w:val="22"/>
          <w:lang w:val="en-CA"/>
        </w:rPr>
      </w:pPr>
      <w:r w:rsidRPr="70486DB2" w:rsidR="20C9B8CE">
        <w:rPr>
          <w:rFonts w:ascii="Corbel" w:hAnsi="Corbel" w:eastAsia="Corbel" w:cs="Corbel"/>
          <w:b w:val="1"/>
          <w:bCs w:val="1"/>
          <w:noProof w:val="0"/>
          <w:color w:val="002D5D"/>
          <w:sz w:val="22"/>
          <w:szCs w:val="22"/>
          <w:lang w:val="en-CA"/>
        </w:rPr>
        <w:t>Speaker: Quentin Genuis</w:t>
      </w:r>
    </w:p>
    <w:p w:rsidRPr="00245FFE" w:rsidR="00DB75E1" w:rsidP="38CD28AB" w:rsidRDefault="7333F02D" w14:paraId="30E268B0" w14:textId="4A07379C">
      <w:pPr>
        <w:ind w:left="1440" w:hanging="1440"/>
        <w:rPr>
          <w:rStyle w:val="Heading2Char"/>
          <w:sz w:val="22"/>
          <w:szCs w:val="22"/>
        </w:rPr>
      </w:pPr>
      <w:r w:rsidRPr="5620A9BB">
        <w:rPr>
          <w:sz w:val="22"/>
          <w:szCs w:val="22"/>
        </w:rPr>
        <w:t>1</w:t>
      </w:r>
      <w:r w:rsidRPr="5620A9BB" w:rsidR="4BE35EE7">
        <w:rPr>
          <w:sz w:val="22"/>
          <w:szCs w:val="22"/>
        </w:rPr>
        <w:t>43</w:t>
      </w:r>
      <w:r w:rsidRPr="5620A9BB">
        <w:rPr>
          <w:sz w:val="22"/>
          <w:szCs w:val="22"/>
        </w:rPr>
        <w:t>0 – 1</w:t>
      </w:r>
      <w:r w:rsidRPr="5620A9BB" w:rsidR="4354546A">
        <w:rPr>
          <w:sz w:val="22"/>
          <w:szCs w:val="22"/>
        </w:rPr>
        <w:t>5</w:t>
      </w:r>
      <w:r w:rsidRPr="5620A9BB">
        <w:rPr>
          <w:sz w:val="22"/>
          <w:szCs w:val="22"/>
        </w:rPr>
        <w:t xml:space="preserve">15h </w:t>
      </w:r>
      <w:r>
        <w:tab/>
      </w:r>
      <w:r w:rsidRPr="5620A9BB">
        <w:rPr>
          <w:rFonts w:ascii="Corbel" w:hAnsi="Corbel" w:eastAsia="Corbel" w:cs="Corbel"/>
          <w:b/>
          <w:bCs/>
          <w:color w:val="5E504C" w:themeColor="accent2"/>
          <w:sz w:val="22"/>
          <w:szCs w:val="22"/>
        </w:rPr>
        <w:t>Adult Guardianship Act: Support and Assistance for Adults experiencing Abuse/Neglect/Self-neglect</w:t>
      </w:r>
      <w:r w:rsidRPr="5620A9BB">
        <w:rPr>
          <w:b/>
          <w:bCs/>
          <w:sz w:val="22"/>
          <w:szCs w:val="22"/>
        </w:rPr>
        <w:t xml:space="preserve">  </w:t>
      </w:r>
    </w:p>
    <w:p w:rsidRPr="003E425C" w:rsidR="00DB75E1" w:rsidP="38CD28AB" w:rsidRDefault="3E945CC1" w14:paraId="4A157A71" w14:textId="1BD89B1B">
      <w:pPr>
        <w:ind w:left="1440"/>
      </w:pPr>
      <w:r w:rsidRPr="003E425C">
        <w:rPr>
          <w:rFonts w:ascii="Corbel" w:hAnsi="Corbel" w:eastAsia="Corbel" w:cs="Corbel"/>
          <w:color w:val="5E504C" w:themeColor="accent2"/>
          <w:sz w:val="22"/>
          <w:szCs w:val="22"/>
        </w:rPr>
        <w:t xml:space="preserve">Themes: vulnerable adults and care planning when there are risks of harm to self and/or others, least restrictive and intrusive interventions, presumption of capability, decision-specific concept of capability, support and assistance plan, emergency assistance  </w:t>
      </w:r>
    </w:p>
    <w:p w:rsidRPr="00245FFE" w:rsidR="00DB75E1" w:rsidP="38CD28AB" w:rsidRDefault="3E945CC1" w14:paraId="29D39638" w14:textId="3331D198">
      <w:pPr>
        <w:ind w:left="1440"/>
      </w:pPr>
      <w:r w:rsidRPr="38CD28AB">
        <w:rPr>
          <w:rFonts w:ascii="Corbel" w:hAnsi="Corbel" w:eastAsia="Corbel" w:cs="Corbel"/>
          <w:color w:val="5E504C" w:themeColor="accent2"/>
          <w:sz w:val="22"/>
          <w:szCs w:val="22"/>
        </w:rPr>
        <w:t xml:space="preserve">Objectives: </w:t>
      </w:r>
    </w:p>
    <w:p w:rsidRPr="00245FFE" w:rsidR="00DB75E1" w:rsidP="38CD28AB" w:rsidRDefault="3E945CC1" w14:paraId="1F4B4D46" w14:textId="350CA639">
      <w:pPr>
        <w:pStyle w:val="ListParagraph"/>
        <w:numPr>
          <w:ilvl w:val="0"/>
          <w:numId w:val="8"/>
        </w:numPr>
        <w:spacing w:before="0"/>
        <w:ind w:left="2160"/>
        <w:rPr>
          <w:rFonts w:ascii="Corbel" w:hAnsi="Corbel" w:eastAsia="Corbel" w:cs="Corbel"/>
          <w:color w:val="5E504C" w:themeColor="accent2"/>
          <w:sz w:val="22"/>
          <w:szCs w:val="22"/>
        </w:rPr>
      </w:pPr>
      <w:r w:rsidRPr="38CD28AB">
        <w:rPr>
          <w:rFonts w:ascii="Corbel" w:hAnsi="Corbel" w:eastAsia="Corbel" w:cs="Corbel"/>
          <w:color w:val="5E504C" w:themeColor="accent2"/>
          <w:sz w:val="22"/>
          <w:szCs w:val="22"/>
        </w:rPr>
        <w:t>Outline the definitions and criteria under Part 3 of the Adult Guardianship Act.</w:t>
      </w:r>
    </w:p>
    <w:p w:rsidRPr="00245FFE" w:rsidR="00DB75E1" w:rsidP="38CD28AB" w:rsidRDefault="3E945CC1" w14:paraId="586B39FC" w14:textId="3F1B528D">
      <w:pPr>
        <w:pStyle w:val="ListParagraph"/>
        <w:numPr>
          <w:ilvl w:val="0"/>
          <w:numId w:val="8"/>
        </w:numPr>
        <w:spacing w:before="0"/>
        <w:ind w:left="2160"/>
        <w:rPr>
          <w:rFonts w:ascii="Corbel" w:hAnsi="Corbel" w:eastAsia="Corbel" w:cs="Corbel"/>
          <w:color w:val="5E504C" w:themeColor="accent2"/>
          <w:sz w:val="22"/>
          <w:szCs w:val="22"/>
        </w:rPr>
      </w:pPr>
      <w:r w:rsidRPr="38CD28AB">
        <w:rPr>
          <w:rFonts w:ascii="Corbel" w:hAnsi="Corbel" w:eastAsia="Corbel" w:cs="Corbel"/>
          <w:color w:val="5E504C" w:themeColor="accent2"/>
          <w:sz w:val="22"/>
          <w:szCs w:val="22"/>
        </w:rPr>
        <w:t xml:space="preserve">Identify the legal tools available under the Adult Guardianship Act, including the provision of emergency assistance. </w:t>
      </w:r>
    </w:p>
    <w:p w:rsidRPr="00245FFE" w:rsidR="00DB75E1" w:rsidP="38CD28AB" w:rsidRDefault="3E945CC1" w14:paraId="3BBFD411" w14:textId="3AD96962">
      <w:pPr>
        <w:pStyle w:val="ListParagraph"/>
        <w:numPr>
          <w:ilvl w:val="0"/>
          <w:numId w:val="8"/>
        </w:numPr>
        <w:spacing w:before="0"/>
        <w:ind w:left="2160"/>
        <w:rPr>
          <w:rFonts w:ascii="Corbel" w:hAnsi="Corbel" w:eastAsia="Corbel" w:cs="Corbel"/>
          <w:color w:val="5E504C" w:themeColor="accent2"/>
          <w:sz w:val="22"/>
          <w:szCs w:val="22"/>
        </w:rPr>
      </w:pPr>
      <w:r w:rsidRPr="38CD28AB">
        <w:rPr>
          <w:rFonts w:ascii="Corbel" w:hAnsi="Corbel" w:eastAsia="Corbel" w:cs="Corbel"/>
          <w:color w:val="5E504C" w:themeColor="accent2"/>
          <w:sz w:val="22"/>
          <w:szCs w:val="22"/>
        </w:rPr>
        <w:t>Name the factors influencing risk assessment in situations of abuse/neglect/self-neglect.</w:t>
      </w:r>
    </w:p>
    <w:p w:rsidRPr="00245FFE" w:rsidR="00DB75E1" w:rsidP="38CD28AB" w:rsidRDefault="3E945CC1" w14:paraId="7060D578" w14:textId="450384BA">
      <w:pPr>
        <w:pStyle w:val="ListParagraph"/>
        <w:numPr>
          <w:ilvl w:val="0"/>
          <w:numId w:val="8"/>
        </w:numPr>
        <w:spacing w:before="0"/>
        <w:ind w:left="2160"/>
        <w:rPr>
          <w:rFonts w:ascii="Corbel" w:hAnsi="Corbel" w:eastAsia="Corbel" w:cs="Corbel"/>
          <w:color w:val="5E504C" w:themeColor="accent2"/>
          <w:sz w:val="22"/>
          <w:szCs w:val="22"/>
        </w:rPr>
      </w:pPr>
      <w:r w:rsidRPr="38CD28AB">
        <w:rPr>
          <w:rFonts w:ascii="Corbel" w:hAnsi="Corbel" w:eastAsia="Corbel" w:cs="Corbel"/>
          <w:color w:val="5E504C" w:themeColor="accent2"/>
          <w:sz w:val="22"/>
          <w:szCs w:val="22"/>
        </w:rPr>
        <w:t>Briefly explain the approach to assessing an adult’s ability to make specific decision with respect to abuse/neglect/self-neglect.</w:t>
      </w:r>
    </w:p>
    <w:p w:rsidRPr="00245FFE" w:rsidR="00DB75E1" w:rsidP="38CD28AB" w:rsidRDefault="3E945CC1" w14:paraId="3A63E252" w14:textId="081E25C5">
      <w:pPr>
        <w:pStyle w:val="ListParagraph"/>
        <w:numPr>
          <w:ilvl w:val="0"/>
          <w:numId w:val="8"/>
        </w:numPr>
        <w:spacing w:before="0"/>
        <w:ind w:left="2160"/>
        <w:rPr>
          <w:rFonts w:ascii="Corbel" w:hAnsi="Corbel" w:eastAsia="Corbel" w:cs="Corbel"/>
          <w:color w:val="5E504C" w:themeColor="accent2"/>
          <w:sz w:val="22"/>
          <w:szCs w:val="22"/>
        </w:rPr>
      </w:pPr>
      <w:r w:rsidRPr="38CD28AB">
        <w:rPr>
          <w:rFonts w:ascii="Corbel" w:hAnsi="Corbel" w:eastAsia="Corbel" w:cs="Corbel"/>
          <w:color w:val="5E504C" w:themeColor="accent2"/>
          <w:sz w:val="22"/>
          <w:szCs w:val="22"/>
        </w:rPr>
        <w:t xml:space="preserve">Identify the ethical challenges related to the use of the Adult Guardianship Act.  </w:t>
      </w:r>
    </w:p>
    <w:p w:rsidRPr="00245FFE" w:rsidR="00DB75E1" w:rsidP="38CD28AB" w:rsidRDefault="3E945CC1" w14:paraId="4DB66FFC" w14:textId="5A142A0B">
      <w:pPr>
        <w:ind w:left="1440"/>
      </w:pPr>
      <w:r w:rsidRPr="38CD28AB">
        <w:rPr>
          <w:rFonts w:ascii="Corbel" w:hAnsi="Corbel" w:eastAsia="Corbel" w:cs="Corbel"/>
          <w:color w:val="5E504C" w:themeColor="accent2"/>
          <w:sz w:val="22"/>
          <w:szCs w:val="22"/>
        </w:rPr>
        <w:t xml:space="preserve">Questions for thought: </w:t>
      </w:r>
    </w:p>
    <w:p w:rsidRPr="00245FFE" w:rsidR="00DB75E1" w:rsidP="38CD28AB" w:rsidRDefault="3E945CC1" w14:paraId="79106538" w14:textId="708807C2">
      <w:pPr>
        <w:pStyle w:val="ListParagraph"/>
        <w:numPr>
          <w:ilvl w:val="0"/>
          <w:numId w:val="3"/>
        </w:numPr>
        <w:spacing w:before="0"/>
        <w:ind w:left="1800"/>
        <w:rPr>
          <w:rFonts w:ascii="Corbel" w:hAnsi="Corbel" w:eastAsia="Corbel" w:cs="Corbel"/>
          <w:color w:val="5E504C" w:themeColor="accent2"/>
          <w:sz w:val="22"/>
          <w:szCs w:val="22"/>
        </w:rPr>
      </w:pPr>
      <w:r w:rsidRPr="38CD28AB">
        <w:rPr>
          <w:rFonts w:ascii="Corbel" w:hAnsi="Corbel" w:eastAsia="Corbel" w:cs="Corbel"/>
          <w:color w:val="5E504C" w:themeColor="accent2"/>
          <w:sz w:val="22"/>
          <w:szCs w:val="22"/>
        </w:rPr>
        <w:t xml:space="preserve">What factors should clinicians consider when thinking about whether a client meets the criteria for the use of legal authority? </w:t>
      </w:r>
    </w:p>
    <w:p w:rsidR="3E945CC1" w:rsidP="70486DB2" w:rsidRDefault="3E945CC1" w14:paraId="7BFC59D4" w14:textId="2F29C7FB">
      <w:pPr>
        <w:pStyle w:val="ListParagraph"/>
        <w:spacing w:before="0"/>
        <w:ind w:left="1800"/>
        <w:rPr>
          <w:rFonts w:ascii="Corbel" w:hAnsi="Corbel" w:eastAsia="Corbel" w:cs="Corbel"/>
          <w:color w:val="5E4F4C" w:themeColor="accent2" w:themeTint="FF" w:themeShade="FF"/>
          <w:sz w:val="22"/>
          <w:szCs w:val="22"/>
        </w:rPr>
      </w:pPr>
      <w:r w:rsidRPr="70486DB2" w:rsidR="3E945CC1">
        <w:rPr>
          <w:rFonts w:ascii="Corbel" w:hAnsi="Corbel" w:eastAsia="Corbel" w:cs="Corbel"/>
          <w:color w:val="5E504C" w:themeColor="accent2" w:themeTint="FF" w:themeShade="FF"/>
          <w:sz w:val="22"/>
          <w:szCs w:val="22"/>
        </w:rPr>
        <w:t xml:space="preserve">What do you recommend for teams who are navigating fluctuating capability and/or where assessments about capability differ among care team members? </w:t>
      </w:r>
    </w:p>
    <w:p w:rsidR="3E945CC1" w:rsidP="70486DB2" w:rsidRDefault="3E945CC1" w14:paraId="1EE50439" w14:textId="2972F543">
      <w:pPr>
        <w:pStyle w:val="ListParagraph"/>
        <w:spacing w:before="0"/>
        <w:ind w:left="1800"/>
        <w:rPr>
          <w:rFonts w:ascii="Corbel" w:hAnsi="Corbel" w:eastAsia="Corbel" w:cs="Corbel"/>
          <w:color w:val="5E4F4C" w:themeColor="accent2" w:themeTint="FF" w:themeShade="FF"/>
          <w:sz w:val="22"/>
          <w:szCs w:val="22"/>
        </w:rPr>
      </w:pPr>
      <w:r w:rsidRPr="70486DB2" w:rsidR="3E945CC1">
        <w:rPr>
          <w:rFonts w:ascii="Corbel" w:hAnsi="Corbel" w:eastAsia="Corbel" w:cs="Corbel"/>
          <w:color w:val="5E4F4C"/>
          <w:sz w:val="22"/>
          <w:szCs w:val="22"/>
        </w:rPr>
        <w:t>Can you elaborate on balancing harms when    there is a need to provide protective interventions without the adult’s agreement under the Adult Guardianship Act</w:t>
      </w:r>
      <w:r w:rsidRPr="70486DB2" w:rsidR="3E945CC1">
        <w:rPr>
          <w:rFonts w:ascii="Corbel" w:hAnsi="Corbel" w:eastAsia="Corbel" w:cs="Corbel"/>
          <w:color w:val="5E4F4C"/>
          <w:sz w:val="22"/>
          <w:szCs w:val="22"/>
        </w:rPr>
        <w:t xml:space="preserve">?  </w:t>
      </w:r>
      <w:r w:rsidRPr="70486DB2" w:rsidR="3E945CC1">
        <w:rPr>
          <w:rFonts w:ascii="Corbel" w:hAnsi="Corbel" w:eastAsia="Corbel" w:cs="Corbel"/>
          <w:color w:val="5E4F4C"/>
          <w:sz w:val="22"/>
          <w:szCs w:val="22"/>
        </w:rPr>
        <w:t>How can trauma-informed practices be integrated to rebuild trust and cause least harmful outcomes?</w:t>
      </w:r>
    </w:p>
    <w:p w:rsidR="0072BCFA" w:rsidP="70486DB2" w:rsidRDefault="0072BCFA" w14:paraId="25F61067" w14:textId="4696B790">
      <w:pPr>
        <w:spacing w:before="200" w:line="312" w:lineRule="auto"/>
        <w:ind w:left="720"/>
        <w:rPr>
          <w:rFonts w:ascii="Corbel" w:hAnsi="Corbel" w:eastAsia="Corbel" w:cs="Corbel"/>
          <w:noProof w:val="0"/>
          <w:color w:val="002D5D" w:themeColor="text2" w:themeTint="FF" w:themeShade="FF"/>
          <w:sz w:val="22"/>
          <w:szCs w:val="22"/>
          <w:lang w:val="en-CA"/>
        </w:rPr>
      </w:pPr>
      <w:r w:rsidRPr="70486DB2" w:rsidR="0072BCFA">
        <w:rPr>
          <w:rFonts w:ascii="Corbel" w:hAnsi="Corbel" w:eastAsia="Corbel" w:cs="Corbel"/>
          <w:b w:val="1"/>
          <w:bCs w:val="1"/>
          <w:noProof w:val="0"/>
          <w:color w:val="002D5D"/>
          <w:sz w:val="22"/>
          <w:szCs w:val="22"/>
          <w:lang w:val="en-CA"/>
        </w:rPr>
        <w:t>Speaker: Anna Campion, MSW, RSW</w:t>
      </w:r>
      <w:r>
        <w:br/>
      </w:r>
      <w:r w:rsidRPr="70486DB2" w:rsidR="0072BCFA">
        <w:rPr>
          <w:rFonts w:ascii="Corbel" w:hAnsi="Corbel" w:eastAsia="Corbel" w:cs="Corbel"/>
          <w:noProof w:val="0"/>
          <w:color w:val="002D5D"/>
          <w:sz w:val="22"/>
          <w:szCs w:val="22"/>
          <w:lang w:val="en-CA"/>
        </w:rPr>
        <w:t>M</w:t>
      </w:r>
      <w:r w:rsidRPr="70486DB2" w:rsidR="7E296017">
        <w:rPr>
          <w:rFonts w:ascii="Corbel" w:hAnsi="Corbel" w:eastAsia="Corbel" w:cs="Corbel"/>
          <w:noProof w:val="0"/>
          <w:color w:val="002D5D"/>
          <w:sz w:val="22"/>
          <w:szCs w:val="22"/>
          <w:lang w:val="en-CA"/>
        </w:rPr>
        <w:t>edical Assistance in Dying (</w:t>
      </w:r>
      <w:r w:rsidRPr="70486DB2" w:rsidR="7E296017">
        <w:rPr>
          <w:rFonts w:ascii="Corbel" w:hAnsi="Corbel" w:eastAsia="Corbel" w:cs="Corbel"/>
          <w:noProof w:val="0"/>
          <w:color w:val="002D5D"/>
          <w:sz w:val="22"/>
          <w:szCs w:val="22"/>
          <w:lang w:val="en-CA"/>
        </w:rPr>
        <w:t>MAiD</w:t>
      </w:r>
      <w:r w:rsidRPr="70486DB2" w:rsidR="7E296017">
        <w:rPr>
          <w:rFonts w:ascii="Corbel" w:hAnsi="Corbel" w:eastAsia="Corbel" w:cs="Corbel"/>
          <w:noProof w:val="0"/>
          <w:color w:val="002D5D"/>
          <w:sz w:val="22"/>
          <w:szCs w:val="22"/>
          <w:lang w:val="en-CA"/>
        </w:rPr>
        <w:t>) Response and Ethics Service Engagement Lead</w:t>
      </w:r>
      <w:r w:rsidRPr="70486DB2" w:rsidR="0072BCFA">
        <w:rPr>
          <w:rFonts w:ascii="Corbel" w:hAnsi="Corbel" w:eastAsia="Corbel" w:cs="Corbel"/>
          <w:noProof w:val="0"/>
          <w:color w:val="002D5D"/>
          <w:sz w:val="22"/>
          <w:szCs w:val="22"/>
          <w:lang w:val="en-CA"/>
        </w:rPr>
        <w:t xml:space="preserve">, </w:t>
      </w:r>
      <w:r w:rsidRPr="70486DB2" w:rsidR="5AAB801F">
        <w:rPr>
          <w:rFonts w:ascii="Corbel" w:hAnsi="Corbel" w:eastAsia="Corbel" w:cs="Corbel"/>
          <w:noProof w:val="0"/>
          <w:color w:val="002D5D"/>
          <w:sz w:val="22"/>
          <w:szCs w:val="22"/>
          <w:lang w:val="en-CA"/>
        </w:rPr>
        <w:t>P</w:t>
      </w:r>
      <w:r w:rsidRPr="70486DB2" w:rsidR="7DB60695">
        <w:rPr>
          <w:rFonts w:ascii="Corbel" w:hAnsi="Corbel" w:eastAsia="Corbel" w:cs="Corbel"/>
          <w:noProof w:val="0"/>
          <w:color w:val="002D5D"/>
          <w:sz w:val="22"/>
          <w:szCs w:val="22"/>
          <w:lang w:val="en-CA"/>
        </w:rPr>
        <w:t>rovidence Health Care</w:t>
      </w:r>
    </w:p>
    <w:p w:rsidR="00C71215" w:rsidP="00C71215" w:rsidRDefault="00C71215" w14:paraId="0DE66CD8" w14:textId="121F8CCF">
      <w:pPr>
        <w:pStyle w:val="Heading3"/>
        <w:rPr>
          <w:sz w:val="32"/>
          <w:szCs w:val="32"/>
        </w:rPr>
      </w:pPr>
      <w:r>
        <w:rPr>
          <w:sz w:val="32"/>
          <w:szCs w:val="32"/>
        </w:rPr>
        <w:t xml:space="preserve">Wednesday, April </w:t>
      </w:r>
      <w:r w:rsidR="003E425C">
        <w:rPr>
          <w:sz w:val="32"/>
          <w:szCs w:val="32"/>
        </w:rPr>
        <w:t>9:</w:t>
      </w:r>
      <w:r>
        <w:rPr>
          <w:sz w:val="32"/>
          <w:szCs w:val="32"/>
        </w:rPr>
        <w:t xml:space="preserve"> </w:t>
      </w:r>
      <w:r w:rsidRPr="00375804">
        <w:rPr>
          <w:sz w:val="32"/>
          <w:szCs w:val="32"/>
        </w:rPr>
        <w:t xml:space="preserve">Day </w:t>
      </w:r>
      <w:r>
        <w:rPr>
          <w:sz w:val="32"/>
          <w:szCs w:val="32"/>
        </w:rPr>
        <w:t>3</w:t>
      </w:r>
    </w:p>
    <w:p w:rsidR="005D22A4" w:rsidP="005D22A4" w:rsidRDefault="005D22A4" w14:paraId="42CC1C26" w14:textId="779D4EAA">
      <w:pPr>
        <w:ind w:left="1440" w:hanging="1440"/>
        <w:rPr>
          <w:rStyle w:val="Heading2Char"/>
          <w:sz w:val="22"/>
          <w:szCs w:val="22"/>
        </w:rPr>
      </w:pPr>
      <w:r>
        <w:rPr>
          <w:sz w:val="22"/>
          <w:szCs w:val="22"/>
        </w:rPr>
        <w:t xml:space="preserve">0830 - </w:t>
      </w:r>
      <w:r w:rsidR="00CA203F">
        <w:rPr>
          <w:sz w:val="22"/>
          <w:szCs w:val="22"/>
        </w:rPr>
        <w:t>09</w:t>
      </w:r>
      <w:r>
        <w:rPr>
          <w:sz w:val="22"/>
          <w:szCs w:val="22"/>
        </w:rPr>
        <w:t xml:space="preserve">30h </w:t>
      </w:r>
      <w:r w:rsidRPr="00225944">
        <w:rPr>
          <w:sz w:val="22"/>
          <w:szCs w:val="22"/>
        </w:rPr>
        <w:tab/>
      </w:r>
      <w:r>
        <w:rPr>
          <w:b/>
          <w:bCs/>
          <w:sz w:val="22"/>
          <w:szCs w:val="22"/>
        </w:rPr>
        <w:t xml:space="preserve">Ethical issues </w:t>
      </w:r>
      <w:r w:rsidR="00E53006">
        <w:rPr>
          <w:b/>
          <w:bCs/>
          <w:sz w:val="22"/>
          <w:szCs w:val="22"/>
        </w:rPr>
        <w:t>during life-limiting illness and at</w:t>
      </w:r>
      <w:r>
        <w:rPr>
          <w:b/>
          <w:bCs/>
          <w:sz w:val="22"/>
          <w:szCs w:val="22"/>
        </w:rPr>
        <w:t xml:space="preserve"> end of life </w:t>
      </w:r>
    </w:p>
    <w:p w:rsidRPr="001A3CEC" w:rsidR="005D22A4" w:rsidP="5AD43951" w:rsidRDefault="005D22A4" w14:paraId="2B60B001" w14:textId="7F40B8E3">
      <w:pPr>
        <w:ind w:left="1440"/>
        <w:rPr>
          <w:rStyle w:val="Heading2Char"/>
          <w:b w:val="0"/>
          <w:sz w:val="22"/>
          <w:szCs w:val="22"/>
        </w:rPr>
      </w:pPr>
      <w:r w:rsidRPr="5AD43951">
        <w:rPr>
          <w:rStyle w:val="Heading2Char"/>
          <w:b w:val="0"/>
          <w:sz w:val="22"/>
          <w:szCs w:val="22"/>
        </w:rPr>
        <w:t>Themes:</w:t>
      </w:r>
      <w:r w:rsidRPr="5AD43951" w:rsidR="00652E6E">
        <w:rPr>
          <w:rStyle w:val="Heading2Char"/>
          <w:b w:val="0"/>
          <w:sz w:val="22"/>
          <w:szCs w:val="22"/>
        </w:rPr>
        <w:t xml:space="preserve"> </w:t>
      </w:r>
      <w:r w:rsidRPr="5AD43951" w:rsidR="00E53006">
        <w:rPr>
          <w:rStyle w:val="Heading2Char"/>
          <w:b w:val="0"/>
          <w:sz w:val="22"/>
          <w:szCs w:val="22"/>
        </w:rPr>
        <w:t xml:space="preserve">life-limiting and serious illness, </w:t>
      </w:r>
      <w:r w:rsidRPr="5AD43951" w:rsidR="00D234F2">
        <w:rPr>
          <w:rStyle w:val="Heading2Char"/>
          <w:b w:val="0"/>
          <w:sz w:val="22"/>
          <w:szCs w:val="22"/>
        </w:rPr>
        <w:t xml:space="preserve">truth-telling and communication, </w:t>
      </w:r>
      <w:r w:rsidRPr="5AD43951" w:rsidR="00652E6E">
        <w:rPr>
          <w:rStyle w:val="Heading2Char"/>
          <w:b w:val="0"/>
          <w:sz w:val="22"/>
          <w:szCs w:val="22"/>
        </w:rPr>
        <w:t xml:space="preserve">futility, </w:t>
      </w:r>
      <w:r w:rsidRPr="5AD43951" w:rsidR="00E53006">
        <w:rPr>
          <w:rStyle w:val="Heading2Char"/>
          <w:b w:val="0"/>
          <w:sz w:val="22"/>
          <w:szCs w:val="22"/>
        </w:rPr>
        <w:t xml:space="preserve">the ethical difference between withholding and withdrawing, double effect, </w:t>
      </w:r>
      <w:r w:rsidRPr="5AD43951" w:rsidR="00BF666E">
        <w:rPr>
          <w:rStyle w:val="Heading2Char"/>
          <w:b w:val="0"/>
          <w:sz w:val="22"/>
          <w:szCs w:val="22"/>
        </w:rPr>
        <w:t>non-</w:t>
      </w:r>
      <w:r w:rsidRPr="5AD43951" w:rsidR="00A73976">
        <w:rPr>
          <w:rStyle w:val="Heading2Char"/>
          <w:b w:val="0"/>
          <w:sz w:val="22"/>
          <w:szCs w:val="22"/>
        </w:rPr>
        <w:t>beneficial</w:t>
      </w:r>
      <w:r w:rsidRPr="5AD43951" w:rsidR="00BF666E">
        <w:rPr>
          <w:rStyle w:val="Heading2Char"/>
          <w:b w:val="0"/>
          <w:sz w:val="22"/>
          <w:szCs w:val="22"/>
        </w:rPr>
        <w:t xml:space="preserve"> or harmful treatmen</w:t>
      </w:r>
      <w:r w:rsidRPr="5AD43951" w:rsidR="54AECD1D">
        <w:rPr>
          <w:rStyle w:val="Heading2Char"/>
          <w:b w:val="0"/>
          <w:sz w:val="22"/>
          <w:szCs w:val="22"/>
        </w:rPr>
        <w:t>t</w:t>
      </w:r>
    </w:p>
    <w:p w:rsidR="005D22A4" w:rsidP="005D22A4" w:rsidRDefault="005D22A4" w14:paraId="374CDF45" w14:textId="77777777">
      <w:pPr>
        <w:ind w:left="1440"/>
        <w:rPr>
          <w:sz w:val="22"/>
          <w:szCs w:val="22"/>
        </w:rPr>
      </w:pPr>
      <w:r>
        <w:rPr>
          <w:sz w:val="22"/>
          <w:szCs w:val="22"/>
        </w:rPr>
        <w:t xml:space="preserve">Objectives: </w:t>
      </w:r>
    </w:p>
    <w:p w:rsidR="002D07BE" w:rsidP="005D22A4" w:rsidRDefault="007A7048" w14:paraId="53717E8C" w14:textId="3E87C10C">
      <w:pPr>
        <w:pStyle w:val="ListParagraph"/>
        <w:numPr>
          <w:ilvl w:val="0"/>
          <w:numId w:val="24"/>
        </w:numPr>
        <w:rPr>
          <w:sz w:val="22"/>
          <w:szCs w:val="22"/>
        </w:rPr>
      </w:pPr>
      <w:r w:rsidRPr="38CD28AB">
        <w:rPr>
          <w:sz w:val="22"/>
          <w:szCs w:val="22"/>
        </w:rPr>
        <w:t xml:space="preserve">Delve into prevalent ethical dilemmas encountered at the end of life, such as navigating requests to withhold pain relief or </w:t>
      </w:r>
      <w:r w:rsidRPr="38CD28AB" w:rsidR="16C3FFBB">
        <w:rPr>
          <w:sz w:val="22"/>
          <w:szCs w:val="22"/>
        </w:rPr>
        <w:t xml:space="preserve">sedation, </w:t>
      </w:r>
      <w:r w:rsidRPr="38CD28AB">
        <w:rPr>
          <w:sz w:val="22"/>
          <w:szCs w:val="22"/>
        </w:rPr>
        <w:t xml:space="preserve">and the ethical considerations surrounding truth-telling and withholding information about prognosis. </w:t>
      </w:r>
    </w:p>
    <w:p w:rsidR="008216BE" w:rsidP="005D22A4" w:rsidRDefault="007A7048" w14:paraId="204DE001" w14:textId="18C34CAF">
      <w:pPr>
        <w:pStyle w:val="ListParagraph"/>
        <w:numPr>
          <w:ilvl w:val="0"/>
          <w:numId w:val="24"/>
        </w:numPr>
        <w:rPr>
          <w:sz w:val="22"/>
          <w:szCs w:val="22"/>
        </w:rPr>
      </w:pPr>
      <w:r w:rsidRPr="38CD28AB">
        <w:rPr>
          <w:sz w:val="22"/>
          <w:szCs w:val="22"/>
        </w:rPr>
        <w:t xml:space="preserve">Investigate the concept of </w:t>
      </w:r>
      <w:r w:rsidRPr="38CD28AB" w:rsidR="002A1B80">
        <w:rPr>
          <w:sz w:val="22"/>
          <w:szCs w:val="22"/>
        </w:rPr>
        <w:t>“</w:t>
      </w:r>
      <w:r w:rsidRPr="38CD28AB">
        <w:rPr>
          <w:sz w:val="22"/>
          <w:szCs w:val="22"/>
        </w:rPr>
        <w:t>medical futility</w:t>
      </w:r>
      <w:r w:rsidRPr="38CD28AB" w:rsidR="002A1B80">
        <w:rPr>
          <w:sz w:val="22"/>
          <w:szCs w:val="22"/>
        </w:rPr>
        <w:t>”</w:t>
      </w:r>
      <w:r w:rsidRPr="38CD28AB">
        <w:rPr>
          <w:sz w:val="22"/>
          <w:szCs w:val="22"/>
        </w:rPr>
        <w:t xml:space="preserve"> and develop enhanced communication skills to </w:t>
      </w:r>
      <w:r w:rsidRPr="38CD28AB" w:rsidR="00085E1A">
        <w:rPr>
          <w:sz w:val="22"/>
          <w:szCs w:val="22"/>
        </w:rPr>
        <w:t>convey concerns more effectively and precisely</w:t>
      </w:r>
      <w:r w:rsidRPr="38CD28AB">
        <w:rPr>
          <w:sz w:val="22"/>
          <w:szCs w:val="22"/>
        </w:rPr>
        <w:t xml:space="preserve"> about treatments of interventions that may not provide benefit and could potentially cause harm to patients.</w:t>
      </w:r>
      <w:r w:rsidRPr="38CD28AB" w:rsidR="00EE7C06">
        <w:rPr>
          <w:sz w:val="22"/>
          <w:szCs w:val="22"/>
        </w:rPr>
        <w:t xml:space="preserve"> </w:t>
      </w:r>
    </w:p>
    <w:p w:rsidR="005D22A4" w:rsidP="005D22A4" w:rsidRDefault="007A7048" w14:paraId="1B1E29CB" w14:textId="4AF1B5EA">
      <w:pPr>
        <w:pStyle w:val="ListParagraph"/>
        <w:numPr>
          <w:ilvl w:val="0"/>
          <w:numId w:val="24"/>
        </w:numPr>
        <w:rPr>
          <w:sz w:val="22"/>
          <w:szCs w:val="22"/>
        </w:rPr>
      </w:pPr>
      <w:r w:rsidRPr="38CD28AB">
        <w:rPr>
          <w:sz w:val="22"/>
          <w:szCs w:val="22"/>
        </w:rPr>
        <w:t xml:space="preserve">Acquire </w:t>
      </w:r>
      <w:r w:rsidRPr="38CD28AB" w:rsidR="00DC7DFA">
        <w:rPr>
          <w:sz w:val="22"/>
          <w:szCs w:val="22"/>
        </w:rPr>
        <w:t xml:space="preserve">greater abilities to articulate the principle of double effect and elucidate the ethical distinction between the withdrawal of treatments/interventions and medical assistance in dying. </w:t>
      </w:r>
      <w:r w:rsidRPr="38CD28AB" w:rsidR="002D07BE">
        <w:rPr>
          <w:sz w:val="22"/>
          <w:szCs w:val="22"/>
        </w:rPr>
        <w:t xml:space="preserve">  </w:t>
      </w:r>
    </w:p>
    <w:p w:rsidR="003060F7" w:rsidP="003060F7" w:rsidRDefault="003060F7" w14:paraId="26BA2684" w14:textId="1B7B7F72">
      <w:pPr>
        <w:ind w:left="1440"/>
        <w:rPr>
          <w:sz w:val="22"/>
          <w:szCs w:val="22"/>
        </w:rPr>
      </w:pPr>
      <w:r w:rsidRPr="5AD43951">
        <w:rPr>
          <w:sz w:val="22"/>
          <w:szCs w:val="22"/>
        </w:rPr>
        <w:t xml:space="preserve">Questions for thought: </w:t>
      </w:r>
    </w:p>
    <w:p w:rsidR="003060F7" w:rsidP="5AD43951" w:rsidRDefault="00085E1A" w14:paraId="21E55220" w14:textId="4EB40FF3">
      <w:pPr>
        <w:pStyle w:val="ListParagraph"/>
        <w:numPr>
          <w:ilvl w:val="0"/>
          <w:numId w:val="33"/>
        </w:numPr>
      </w:pPr>
      <w:r w:rsidRPr="5AD43951">
        <w:rPr>
          <w:sz w:val="22"/>
          <w:szCs w:val="22"/>
        </w:rPr>
        <w:t xml:space="preserve">What happens when a team believes that </w:t>
      </w:r>
      <w:r w:rsidRPr="5AD43951" w:rsidR="00B833EA">
        <w:rPr>
          <w:sz w:val="22"/>
          <w:szCs w:val="22"/>
        </w:rPr>
        <w:t xml:space="preserve">treatments at the end of life are causing harm? </w:t>
      </w:r>
      <w:r w:rsidRPr="5AD43951" w:rsidR="6CE0C75B">
        <w:rPr>
          <w:sz w:val="22"/>
          <w:szCs w:val="22"/>
        </w:rPr>
        <w:t xml:space="preserve">(e.g. </w:t>
      </w:r>
      <w:hyperlink r:id="rId16">
        <w:r w:rsidRPr="5AD43951" w:rsidR="6CE0C75B">
          <w:rPr>
            <w:rStyle w:val="Hyperlink"/>
            <w:sz w:val="22"/>
            <w:szCs w:val="22"/>
          </w:rPr>
          <w:t>Dr. Love, 2018</w:t>
        </w:r>
      </w:hyperlink>
      <w:r w:rsidRPr="5AD43951" w:rsidR="6CE0C75B">
        <w:rPr>
          <w:sz w:val="22"/>
          <w:szCs w:val="22"/>
        </w:rPr>
        <w:t xml:space="preserve">, </w:t>
      </w:r>
      <w:hyperlink r:id="rId17">
        <w:r w:rsidRPr="5AD43951" w:rsidR="6CE0C75B">
          <w:rPr>
            <w:rStyle w:val="Hyperlink"/>
            <w:sz w:val="22"/>
            <w:szCs w:val="22"/>
          </w:rPr>
          <w:t>De Châtillon v. Toma</w:t>
        </w:r>
        <w:r w:rsidRPr="5AD43951" w:rsidR="7342094D">
          <w:rPr>
            <w:rStyle w:val="Hyperlink"/>
            <w:sz w:val="22"/>
            <w:szCs w:val="22"/>
          </w:rPr>
          <w:t>,</w:t>
        </w:r>
      </w:hyperlink>
      <w:r w:rsidRPr="5AD43951" w:rsidR="7342094D">
        <w:rPr>
          <w:sz w:val="22"/>
          <w:szCs w:val="22"/>
        </w:rPr>
        <w:t xml:space="preserve"> </w:t>
      </w:r>
      <w:hyperlink r:id="rId18">
        <w:r w:rsidRPr="5AD43951" w:rsidR="7342094D">
          <w:rPr>
            <w:rStyle w:val="Hyperlink"/>
            <w:sz w:val="22"/>
            <w:szCs w:val="22"/>
          </w:rPr>
          <w:t>W</w:t>
        </w:r>
        <w:r w:rsidRPr="5AD43951" w:rsidR="0E7BFB1D">
          <w:rPr>
            <w:rStyle w:val="Hyperlink"/>
            <w:sz w:val="22"/>
            <w:szCs w:val="22"/>
          </w:rPr>
          <w:t>awrzyniak vs. Sunnybrook</w:t>
        </w:r>
      </w:hyperlink>
      <w:r w:rsidRPr="5AD43951" w:rsidR="6CE0C75B">
        <w:rPr>
          <w:sz w:val="22"/>
          <w:szCs w:val="22"/>
        </w:rPr>
        <w:t>)</w:t>
      </w:r>
      <w:r w:rsidRPr="5AD43951" w:rsidR="307DC620">
        <w:rPr>
          <w:sz w:val="22"/>
          <w:szCs w:val="22"/>
        </w:rPr>
        <w:t>.</w:t>
      </w:r>
    </w:p>
    <w:p w:rsidR="00B219D9" w:rsidP="0D1037DE" w:rsidRDefault="00B219D9" w14:paraId="2F50DDA2" w14:textId="06893C78">
      <w:pPr>
        <w:pStyle w:val="ListParagraph"/>
        <w:rPr>
          <w:sz w:val="22"/>
          <w:szCs w:val="22"/>
        </w:rPr>
      </w:pPr>
      <w:r w:rsidRPr="70486DB2" w:rsidR="0074064C">
        <w:rPr>
          <w:sz w:val="22"/>
          <w:szCs w:val="22"/>
        </w:rPr>
        <w:t>How does the principle of double effect relate to other common clinical practices (e.g., administration of analgesia at end of life)</w:t>
      </w:r>
      <w:r w:rsidRPr="70486DB2" w:rsidR="003E425C">
        <w:rPr>
          <w:sz w:val="22"/>
          <w:szCs w:val="22"/>
        </w:rPr>
        <w:t>?</w:t>
      </w:r>
    </w:p>
    <w:p w:rsidR="00B219D9" w:rsidP="0D1037DE" w:rsidRDefault="00B219D9" w14:paraId="42336FFB" w14:textId="1204ED7B">
      <w:pPr>
        <w:pStyle w:val="ListParagraph"/>
        <w:rPr>
          <w:sz w:val="22"/>
          <w:szCs w:val="22"/>
        </w:rPr>
      </w:pPr>
      <w:r w:rsidRPr="70486DB2" w:rsidR="002A1B80">
        <w:rPr>
          <w:sz w:val="22"/>
          <w:szCs w:val="22"/>
        </w:rPr>
        <w:t xml:space="preserve">What approaches </w:t>
      </w:r>
      <w:r w:rsidRPr="70486DB2" w:rsidR="009862CD">
        <w:rPr>
          <w:sz w:val="22"/>
          <w:szCs w:val="22"/>
        </w:rPr>
        <w:t>can be helpful to navigate different understandings of “futility</w:t>
      </w:r>
      <w:r w:rsidRPr="70486DB2" w:rsidR="002A1B80">
        <w:rPr>
          <w:sz w:val="22"/>
          <w:szCs w:val="22"/>
        </w:rPr>
        <w:t>”</w:t>
      </w:r>
      <w:r w:rsidRPr="70486DB2" w:rsidR="009862CD">
        <w:rPr>
          <w:sz w:val="22"/>
          <w:szCs w:val="22"/>
        </w:rPr>
        <w:t>?</w:t>
      </w:r>
      <w:r w:rsidRPr="70486DB2" w:rsidR="002A1B80">
        <w:rPr>
          <w:sz w:val="22"/>
          <w:szCs w:val="22"/>
        </w:rPr>
        <w:t xml:space="preserve"> </w:t>
      </w:r>
    </w:p>
    <w:p w:rsidR="4910C752" w:rsidP="70486DB2" w:rsidRDefault="4910C752" w14:paraId="3A57302D" w14:textId="083792AA">
      <w:pPr>
        <w:pStyle w:val="Normal"/>
        <w:ind w:left="737"/>
        <w:rPr>
          <w:rFonts w:ascii="Corbel" w:hAnsi="Corbel" w:eastAsia="Corbel" w:cs="Corbel"/>
          <w:noProof w:val="0"/>
          <w:color w:val="002D5D" w:themeColor="text2" w:themeTint="FF" w:themeShade="FF"/>
          <w:sz w:val="22"/>
          <w:szCs w:val="22"/>
          <w:lang w:val="en-CA"/>
        </w:rPr>
      </w:pPr>
      <w:r w:rsidRPr="70486DB2" w:rsidR="4910C752">
        <w:rPr>
          <w:rFonts w:ascii="Corbel" w:hAnsi="Corbel" w:eastAsia="Corbel" w:cs="Corbel"/>
          <w:b w:val="1"/>
          <w:bCs w:val="1"/>
          <w:noProof w:val="0"/>
          <w:color w:val="002D5D"/>
          <w:sz w:val="22"/>
          <w:szCs w:val="22"/>
          <w:lang w:val="en-CA"/>
        </w:rPr>
        <w:t>Speaker: Jon Gilchrist</w:t>
      </w:r>
    </w:p>
    <w:p w:rsidR="00CA203F" w:rsidP="00CA203F" w:rsidRDefault="00345415" w14:paraId="4AD06430" w14:textId="2B468C45">
      <w:pPr>
        <w:ind w:left="1440" w:hanging="1440"/>
        <w:rPr>
          <w:rStyle w:val="Heading2Char"/>
          <w:sz w:val="22"/>
          <w:szCs w:val="22"/>
        </w:rPr>
      </w:pPr>
      <w:r>
        <w:rPr>
          <w:sz w:val="22"/>
          <w:szCs w:val="22"/>
        </w:rPr>
        <w:t>0945</w:t>
      </w:r>
      <w:r w:rsidR="00CA203F">
        <w:rPr>
          <w:sz w:val="22"/>
          <w:szCs w:val="22"/>
        </w:rPr>
        <w:t xml:space="preserve"> - 1200h </w:t>
      </w:r>
      <w:r w:rsidRPr="00225944" w:rsidR="00CA203F">
        <w:rPr>
          <w:sz w:val="22"/>
          <w:szCs w:val="22"/>
        </w:rPr>
        <w:tab/>
      </w:r>
      <w:r w:rsidR="00603E66">
        <w:rPr>
          <w:b/>
          <w:bCs/>
          <w:sz w:val="22"/>
          <w:szCs w:val="22"/>
        </w:rPr>
        <w:t>M</w:t>
      </w:r>
      <w:r w:rsidR="00CA203F">
        <w:rPr>
          <w:b/>
          <w:bCs/>
          <w:sz w:val="22"/>
          <w:szCs w:val="22"/>
        </w:rPr>
        <w:t>edical assistance in dying</w:t>
      </w:r>
    </w:p>
    <w:p w:rsidRPr="001A3CEC" w:rsidR="00CA203F" w:rsidP="00CA203F" w:rsidRDefault="00CA203F" w14:paraId="37A065A5" w14:textId="02E858E3">
      <w:pPr>
        <w:ind w:left="1440"/>
        <w:rPr>
          <w:b/>
          <w:bCs/>
          <w:sz w:val="22"/>
          <w:szCs w:val="22"/>
        </w:rPr>
      </w:pPr>
      <w:r w:rsidRPr="001A3CEC">
        <w:rPr>
          <w:rStyle w:val="Heading2Char"/>
          <w:b w:val="0"/>
          <w:bCs/>
          <w:sz w:val="22"/>
          <w:szCs w:val="22"/>
        </w:rPr>
        <w:t>Themes:</w:t>
      </w:r>
      <w:r>
        <w:rPr>
          <w:rStyle w:val="Heading2Char"/>
          <w:b w:val="0"/>
          <w:bCs/>
          <w:sz w:val="22"/>
          <w:szCs w:val="22"/>
        </w:rPr>
        <w:t xml:space="preserve"> </w:t>
      </w:r>
      <w:r w:rsidR="00603E66">
        <w:rPr>
          <w:rStyle w:val="Heading2Char"/>
          <w:b w:val="0"/>
          <w:bCs/>
          <w:sz w:val="22"/>
          <w:szCs w:val="22"/>
        </w:rPr>
        <w:t>history of MAiD in Canada including Rodriguez</w:t>
      </w:r>
      <w:r w:rsidR="00A609E4">
        <w:rPr>
          <w:rStyle w:val="Heading2Char"/>
          <w:b w:val="0"/>
          <w:bCs/>
          <w:sz w:val="22"/>
          <w:szCs w:val="22"/>
        </w:rPr>
        <w:t xml:space="preserve"> v. British Columbia (1993)</w:t>
      </w:r>
      <w:r w:rsidR="00F41E0E">
        <w:rPr>
          <w:rStyle w:val="Heading2Char"/>
          <w:b w:val="0"/>
          <w:bCs/>
          <w:sz w:val="22"/>
          <w:szCs w:val="22"/>
        </w:rPr>
        <w:t xml:space="preserve"> and </w:t>
      </w:r>
      <w:r w:rsidR="0017781B">
        <w:rPr>
          <w:rStyle w:val="Heading2Char"/>
          <w:b w:val="0"/>
          <w:bCs/>
          <w:sz w:val="22"/>
          <w:szCs w:val="22"/>
        </w:rPr>
        <w:t>Carter</w:t>
      </w:r>
      <w:r w:rsidR="00A609E4">
        <w:rPr>
          <w:rStyle w:val="Heading2Char"/>
          <w:b w:val="0"/>
          <w:bCs/>
          <w:sz w:val="22"/>
          <w:szCs w:val="22"/>
        </w:rPr>
        <w:t xml:space="preserve"> v. Canada (20</w:t>
      </w:r>
      <w:r w:rsidR="00F41E0E">
        <w:rPr>
          <w:rStyle w:val="Heading2Char"/>
          <w:b w:val="0"/>
          <w:bCs/>
          <w:sz w:val="22"/>
          <w:szCs w:val="22"/>
        </w:rPr>
        <w:t xml:space="preserve">15), history of relevant </w:t>
      </w:r>
      <w:r w:rsidR="00A65BDB">
        <w:rPr>
          <w:rStyle w:val="Heading2Char"/>
          <w:b w:val="0"/>
          <w:bCs/>
          <w:sz w:val="22"/>
          <w:szCs w:val="22"/>
        </w:rPr>
        <w:t>B</w:t>
      </w:r>
      <w:r w:rsidR="00F41E0E">
        <w:rPr>
          <w:rStyle w:val="Heading2Char"/>
          <w:b w:val="0"/>
          <w:bCs/>
          <w:sz w:val="22"/>
          <w:szCs w:val="22"/>
        </w:rPr>
        <w:t xml:space="preserve">ills </w:t>
      </w:r>
      <w:r w:rsidR="00FC2F70">
        <w:rPr>
          <w:rStyle w:val="Heading2Char"/>
          <w:b w:val="0"/>
          <w:bCs/>
          <w:sz w:val="22"/>
          <w:szCs w:val="22"/>
        </w:rPr>
        <w:t>(C-14, C-7</w:t>
      </w:r>
      <w:r w:rsidR="00B321C5">
        <w:rPr>
          <w:rStyle w:val="Heading2Char"/>
          <w:b w:val="0"/>
          <w:bCs/>
          <w:sz w:val="22"/>
          <w:szCs w:val="22"/>
        </w:rPr>
        <w:t xml:space="preserve"> and </w:t>
      </w:r>
      <w:r w:rsidR="00B321C5">
        <w:rPr>
          <w:rStyle w:val="Heading2Char"/>
          <w:b w:val="0"/>
          <w:bCs/>
          <w:i/>
          <w:iCs/>
          <w:sz w:val="22"/>
          <w:szCs w:val="22"/>
        </w:rPr>
        <w:t>Truchon</w:t>
      </w:r>
      <w:r w:rsidR="00B321C5">
        <w:rPr>
          <w:rStyle w:val="Heading2Char"/>
          <w:b w:val="0"/>
          <w:bCs/>
          <w:sz w:val="22"/>
          <w:szCs w:val="22"/>
        </w:rPr>
        <w:t xml:space="preserve"> decision</w:t>
      </w:r>
      <w:r w:rsidR="00FC2F70">
        <w:rPr>
          <w:rStyle w:val="Heading2Char"/>
          <w:b w:val="0"/>
          <w:bCs/>
          <w:sz w:val="22"/>
          <w:szCs w:val="22"/>
        </w:rPr>
        <w:t>)</w:t>
      </w:r>
      <w:r w:rsidR="00A016E7">
        <w:rPr>
          <w:rStyle w:val="Heading2Char"/>
          <w:b w:val="0"/>
          <w:bCs/>
          <w:sz w:val="22"/>
          <w:szCs w:val="22"/>
        </w:rPr>
        <w:t xml:space="preserve">, Canadian Council of Academies reports on MAiD, </w:t>
      </w:r>
      <w:r w:rsidR="005010DA">
        <w:rPr>
          <w:rStyle w:val="Heading2Char"/>
          <w:b w:val="0"/>
          <w:bCs/>
          <w:sz w:val="22"/>
          <w:szCs w:val="22"/>
        </w:rPr>
        <w:t xml:space="preserve">what is known about reasons people seek MAiD, interface with palliative care and alleviation of suffering, complexities in </w:t>
      </w:r>
      <w:r w:rsidR="00502086">
        <w:rPr>
          <w:rStyle w:val="Heading2Char"/>
          <w:b w:val="0"/>
          <w:bCs/>
          <w:sz w:val="22"/>
          <w:szCs w:val="22"/>
        </w:rPr>
        <w:t>the experiences of suffering.</w:t>
      </w:r>
    </w:p>
    <w:p w:rsidR="00CA203F" w:rsidP="00CA203F" w:rsidRDefault="00CA203F" w14:paraId="1F684D79" w14:textId="77777777">
      <w:pPr>
        <w:ind w:left="1440"/>
        <w:rPr>
          <w:sz w:val="22"/>
          <w:szCs w:val="22"/>
        </w:rPr>
      </w:pPr>
      <w:r>
        <w:rPr>
          <w:sz w:val="22"/>
          <w:szCs w:val="22"/>
        </w:rPr>
        <w:t xml:space="preserve">Objectives: </w:t>
      </w:r>
    </w:p>
    <w:p w:rsidR="00CA203F" w:rsidP="00CA203F" w:rsidRDefault="00970DC5" w14:paraId="7F70EF53" w14:textId="3DB4862E">
      <w:pPr>
        <w:pStyle w:val="ListParagraph"/>
        <w:numPr>
          <w:ilvl w:val="0"/>
          <w:numId w:val="24"/>
        </w:numPr>
        <w:rPr>
          <w:sz w:val="22"/>
          <w:szCs w:val="22"/>
        </w:rPr>
      </w:pPr>
      <w:r w:rsidRPr="38CD28AB">
        <w:rPr>
          <w:sz w:val="22"/>
          <w:szCs w:val="22"/>
        </w:rPr>
        <w:t xml:space="preserve">Gain a comprehensive understanding of the legal framework governing MAiD in Canada, including federal legislation, provincial regulations, and legal requirements. </w:t>
      </w:r>
    </w:p>
    <w:p w:rsidR="00970DC5" w:rsidP="00CA203F" w:rsidRDefault="00E964AA" w14:paraId="1546B6B7" w14:textId="0BCDC301">
      <w:pPr>
        <w:pStyle w:val="ListParagraph"/>
        <w:numPr>
          <w:ilvl w:val="0"/>
          <w:numId w:val="24"/>
        </w:numPr>
        <w:rPr>
          <w:sz w:val="22"/>
          <w:szCs w:val="22"/>
        </w:rPr>
      </w:pPr>
      <w:r w:rsidRPr="38CD28AB">
        <w:rPr>
          <w:sz w:val="22"/>
          <w:szCs w:val="22"/>
        </w:rPr>
        <w:t xml:space="preserve">Understand eligibility requirements and processes around assessments for eligibility. Understand the rights of people who are seeking MAiD, including the safeguards implemented to protect vulnerable people, to prevent abuse, and to ensure voluntary and informed decision-making. </w:t>
      </w:r>
    </w:p>
    <w:p w:rsidR="00E964AA" w:rsidP="00CA203F" w:rsidRDefault="00E964AA" w14:paraId="00F4E0E5" w14:textId="619176EE">
      <w:pPr>
        <w:pStyle w:val="ListParagraph"/>
        <w:numPr>
          <w:ilvl w:val="0"/>
          <w:numId w:val="24"/>
        </w:numPr>
        <w:rPr>
          <w:sz w:val="22"/>
          <w:szCs w:val="22"/>
        </w:rPr>
      </w:pPr>
      <w:r w:rsidRPr="38CD28AB">
        <w:rPr>
          <w:sz w:val="22"/>
          <w:szCs w:val="22"/>
        </w:rPr>
        <w:t>Clarify the roles of the health care professionals who are involved with MAiD</w:t>
      </w:r>
      <w:r w:rsidRPr="38CD28AB" w:rsidR="00675208">
        <w:rPr>
          <w:sz w:val="22"/>
          <w:szCs w:val="22"/>
        </w:rPr>
        <w:t xml:space="preserve"> including assessments for eligibility, informed consent, and compassionate end-of-life care. </w:t>
      </w:r>
    </w:p>
    <w:p w:rsidR="00675208" w:rsidP="00CA203F" w:rsidRDefault="00675208" w14:paraId="3DE5391F" w14:textId="2E27FD03">
      <w:pPr>
        <w:pStyle w:val="ListParagraph"/>
        <w:numPr>
          <w:ilvl w:val="0"/>
          <w:numId w:val="24"/>
        </w:numPr>
        <w:rPr>
          <w:sz w:val="22"/>
          <w:szCs w:val="22"/>
        </w:rPr>
      </w:pPr>
      <w:r w:rsidRPr="38CD28AB">
        <w:rPr>
          <w:sz w:val="22"/>
          <w:szCs w:val="22"/>
        </w:rPr>
        <w:t xml:space="preserve">Develop some communication skills around </w:t>
      </w:r>
      <w:r w:rsidRPr="38CD28AB" w:rsidR="00162E01">
        <w:rPr>
          <w:sz w:val="22"/>
          <w:szCs w:val="22"/>
        </w:rPr>
        <w:t xml:space="preserve">MAiD including talking to patients/families while ensuring sensitivity, empathy, and respect for diverse persons. Appreciate relevant regulatory requirements. </w:t>
      </w:r>
    </w:p>
    <w:p w:rsidR="00162E01" w:rsidP="00CA203F" w:rsidRDefault="00162E01" w14:paraId="6ECC3982" w14:textId="27EF800F">
      <w:pPr>
        <w:pStyle w:val="ListParagraph"/>
        <w:numPr>
          <w:ilvl w:val="0"/>
          <w:numId w:val="24"/>
        </w:numPr>
        <w:rPr>
          <w:sz w:val="22"/>
          <w:szCs w:val="22"/>
        </w:rPr>
      </w:pPr>
      <w:r w:rsidRPr="38CD28AB">
        <w:rPr>
          <w:sz w:val="22"/>
          <w:szCs w:val="22"/>
        </w:rPr>
        <w:t xml:space="preserve">Identify potential legal and ethical challenges including conscientious objection and personal beliefs. </w:t>
      </w:r>
    </w:p>
    <w:p w:rsidR="00162E01" w:rsidP="00CA203F" w:rsidRDefault="00162E01" w14:paraId="55888F16" w14:textId="04482805">
      <w:pPr>
        <w:pStyle w:val="ListParagraph"/>
        <w:numPr>
          <w:ilvl w:val="0"/>
          <w:numId w:val="24"/>
        </w:numPr>
        <w:rPr>
          <w:sz w:val="22"/>
          <w:szCs w:val="22"/>
        </w:rPr>
      </w:pPr>
      <w:r w:rsidRPr="38CD28AB">
        <w:rPr>
          <w:sz w:val="22"/>
          <w:szCs w:val="22"/>
        </w:rPr>
        <w:t xml:space="preserve">Recognize cultural and spiritual diversity </w:t>
      </w:r>
      <w:r w:rsidRPr="38CD28AB" w:rsidR="00D21AA0">
        <w:rPr>
          <w:sz w:val="22"/>
          <w:szCs w:val="22"/>
        </w:rPr>
        <w:t>among</w:t>
      </w:r>
      <w:r w:rsidRPr="38CD28AB">
        <w:rPr>
          <w:sz w:val="22"/>
          <w:szCs w:val="22"/>
        </w:rPr>
        <w:t xml:space="preserve"> people who are considering MAiD. Learn skills to provide culturally sensitive and spiritually appropriate support and care through the process of requesting MAiD. </w:t>
      </w:r>
    </w:p>
    <w:p w:rsidR="00162E01" w:rsidP="00CA203F" w:rsidRDefault="00855E13" w14:paraId="017A41C6" w14:textId="30EF922F">
      <w:pPr>
        <w:pStyle w:val="ListParagraph"/>
        <w:numPr>
          <w:ilvl w:val="0"/>
          <w:numId w:val="24"/>
        </w:numPr>
        <w:rPr>
          <w:sz w:val="22"/>
          <w:szCs w:val="22"/>
        </w:rPr>
      </w:pPr>
      <w:r w:rsidRPr="38CD28AB">
        <w:rPr>
          <w:sz w:val="22"/>
          <w:szCs w:val="22"/>
        </w:rPr>
        <w:t xml:space="preserve">Understanding document and reporting requirements for MAiD including record keeping, reporting to regulatory authorities, and ensuring compliance with legal standards. </w:t>
      </w:r>
    </w:p>
    <w:p w:rsidR="0017781B" w:rsidP="0017781B" w:rsidRDefault="0017781B" w14:paraId="0A4BE0F9" w14:textId="662E4B6A">
      <w:pPr>
        <w:ind w:left="1440"/>
        <w:rPr>
          <w:sz w:val="22"/>
          <w:szCs w:val="22"/>
        </w:rPr>
      </w:pPr>
      <w:r>
        <w:rPr>
          <w:sz w:val="22"/>
          <w:szCs w:val="22"/>
        </w:rPr>
        <w:t xml:space="preserve">Questions for thought: </w:t>
      </w:r>
    </w:p>
    <w:p w:rsidR="0017781B" w:rsidP="0017781B" w:rsidRDefault="0017781B" w14:paraId="18BC6DE2" w14:textId="73FB8ECF">
      <w:pPr>
        <w:pStyle w:val="ListParagraph"/>
        <w:numPr>
          <w:ilvl w:val="0"/>
          <w:numId w:val="32"/>
        </w:numPr>
        <w:rPr>
          <w:sz w:val="22"/>
          <w:szCs w:val="22"/>
        </w:rPr>
      </w:pPr>
      <w:r>
        <w:rPr>
          <w:sz w:val="22"/>
          <w:szCs w:val="22"/>
        </w:rPr>
        <w:t xml:space="preserve">What was different about the Carter decision compared the decision for Sue Rodriguez? </w:t>
      </w:r>
    </w:p>
    <w:p w:rsidR="0017781B" w:rsidP="0017781B" w:rsidRDefault="00C221C2" w14:paraId="3A8D0E7B" w14:textId="30ECE6D6">
      <w:pPr>
        <w:pStyle w:val="ListParagraph"/>
        <w:numPr>
          <w:ilvl w:val="0"/>
          <w:numId w:val="32"/>
        </w:numPr>
        <w:rPr>
          <w:sz w:val="22"/>
          <w:szCs w:val="22"/>
        </w:rPr>
      </w:pPr>
      <w:r>
        <w:rPr>
          <w:sz w:val="22"/>
          <w:szCs w:val="22"/>
        </w:rPr>
        <w:t xml:space="preserve">Can you elaborate on how eligibility requirements for individuals seeking MAiD have changed? What does the future look like? </w:t>
      </w:r>
    </w:p>
    <w:p w:rsidR="00C221C2" w:rsidP="0017781B" w:rsidRDefault="00263145" w14:paraId="0EC07F55" w14:textId="3CA3924F">
      <w:pPr>
        <w:pStyle w:val="ListParagraph"/>
        <w:numPr>
          <w:ilvl w:val="0"/>
          <w:numId w:val="32"/>
        </w:numPr>
        <w:rPr>
          <w:sz w:val="22"/>
          <w:szCs w:val="22"/>
        </w:rPr>
      </w:pPr>
      <w:r>
        <w:rPr>
          <w:sz w:val="22"/>
          <w:szCs w:val="22"/>
        </w:rPr>
        <w:t xml:space="preserve">What are the safeguards now </w:t>
      </w:r>
      <w:r w:rsidR="00B219D9">
        <w:rPr>
          <w:sz w:val="22"/>
          <w:szCs w:val="22"/>
        </w:rPr>
        <w:t>and, in the future,</w:t>
      </w:r>
      <w:r>
        <w:rPr>
          <w:sz w:val="22"/>
          <w:szCs w:val="22"/>
        </w:rPr>
        <w:t xml:space="preserve"> to protect individuals</w:t>
      </w:r>
      <w:r w:rsidR="00B219D9">
        <w:rPr>
          <w:sz w:val="22"/>
          <w:szCs w:val="22"/>
        </w:rPr>
        <w:t xml:space="preserve"> who may have vulnerabilities</w:t>
      </w:r>
      <w:r>
        <w:rPr>
          <w:sz w:val="22"/>
          <w:szCs w:val="22"/>
        </w:rPr>
        <w:t xml:space="preserve">? </w:t>
      </w:r>
    </w:p>
    <w:p w:rsidRPr="003E425C" w:rsidR="6422DE75" w:rsidP="0D1037DE" w:rsidRDefault="00F66DB2" w14:paraId="4D786A15" w14:textId="46720070">
      <w:pPr>
        <w:pStyle w:val="ListParagraph"/>
        <w:rPr>
          <w:sz w:val="22"/>
          <w:szCs w:val="22"/>
        </w:rPr>
      </w:pPr>
      <w:r w:rsidRPr="70486DB2" w:rsidR="00263145">
        <w:rPr>
          <w:sz w:val="22"/>
          <w:szCs w:val="22"/>
        </w:rPr>
        <w:t xml:space="preserve">How should different health care professionals talk about </w:t>
      </w:r>
      <w:r w:rsidRPr="70486DB2" w:rsidR="00263145">
        <w:rPr>
          <w:sz w:val="22"/>
          <w:szCs w:val="22"/>
        </w:rPr>
        <w:t>MAiD</w:t>
      </w:r>
      <w:r w:rsidRPr="70486DB2" w:rsidR="00263145">
        <w:rPr>
          <w:sz w:val="22"/>
          <w:szCs w:val="22"/>
        </w:rPr>
        <w:t xml:space="preserve">? What are the relevant college and regulatory requirements that need to be considered? </w:t>
      </w:r>
    </w:p>
    <w:p w:rsidRPr="003E425C" w:rsidR="6422DE75" w:rsidP="0D1037DE" w:rsidRDefault="00F66DB2" w14:paraId="21191853" w14:textId="3CDA1F11">
      <w:pPr>
        <w:pStyle w:val="ListParagraph"/>
        <w:rPr>
          <w:sz w:val="22"/>
          <w:szCs w:val="22"/>
        </w:rPr>
      </w:pPr>
      <w:r w:rsidRPr="70486DB2" w:rsidR="00F66DB2">
        <w:rPr>
          <w:sz w:val="22"/>
          <w:szCs w:val="22"/>
        </w:rPr>
        <w:t xml:space="preserve">What are the documentation and reporting requirements for </w:t>
      </w:r>
      <w:r w:rsidRPr="70486DB2" w:rsidR="00F66DB2">
        <w:rPr>
          <w:sz w:val="22"/>
          <w:szCs w:val="22"/>
        </w:rPr>
        <w:t>MAiD</w:t>
      </w:r>
      <w:r w:rsidRPr="70486DB2" w:rsidR="00F66DB2">
        <w:rPr>
          <w:sz w:val="22"/>
          <w:szCs w:val="22"/>
        </w:rPr>
        <w:t xml:space="preserve">? How do health care professionals ensure </w:t>
      </w:r>
      <w:r w:rsidRPr="70486DB2" w:rsidR="00402290">
        <w:rPr>
          <w:sz w:val="22"/>
          <w:szCs w:val="22"/>
        </w:rPr>
        <w:t>they</w:t>
      </w:r>
      <w:r w:rsidRPr="70486DB2" w:rsidR="00F66DB2">
        <w:rPr>
          <w:sz w:val="22"/>
          <w:szCs w:val="22"/>
        </w:rPr>
        <w:t xml:space="preserve"> </w:t>
      </w:r>
      <w:r w:rsidRPr="70486DB2" w:rsidR="00402290">
        <w:rPr>
          <w:sz w:val="22"/>
          <w:szCs w:val="22"/>
        </w:rPr>
        <w:t>follow</w:t>
      </w:r>
      <w:r w:rsidRPr="70486DB2" w:rsidR="00F66DB2">
        <w:rPr>
          <w:sz w:val="22"/>
          <w:szCs w:val="22"/>
        </w:rPr>
        <w:t xml:space="preserve"> these requirements?</w:t>
      </w:r>
      <w:r w:rsidRPr="70486DB2" w:rsidR="00263145">
        <w:rPr>
          <w:sz w:val="22"/>
          <w:szCs w:val="22"/>
        </w:rPr>
        <w:t xml:space="preserve"> </w:t>
      </w:r>
    </w:p>
    <w:p w:rsidR="47EC39DF" w:rsidP="70486DB2" w:rsidRDefault="47EC39DF" w14:paraId="2DCDBBD7" w14:textId="75EFB264">
      <w:pPr>
        <w:pStyle w:val="Heading4"/>
        <w:spacing w:before="200" w:line="312" w:lineRule="auto"/>
        <w:ind w:left="737"/>
        <w:rPr>
          <w:rFonts w:ascii="Corbel" w:hAnsi="Corbel" w:eastAsia="Corbel" w:cs="Corbel"/>
          <w:noProof w:val="0"/>
          <w:color w:val="002D5D" w:themeColor="text2" w:themeTint="FF" w:themeShade="FF"/>
          <w:sz w:val="22"/>
          <w:szCs w:val="22"/>
          <w:lang w:val="en-CA"/>
        </w:rPr>
      </w:pPr>
      <w:r w:rsidRPr="70486DB2" w:rsidR="47EC39DF">
        <w:rPr>
          <w:rFonts w:ascii="Corbel" w:hAnsi="Corbel" w:eastAsia="Corbel" w:cs="Corbel"/>
          <w:b w:val="1"/>
          <w:bCs w:val="1"/>
          <w:noProof w:val="0"/>
          <w:color w:val="002D5D"/>
          <w:sz w:val="22"/>
          <w:szCs w:val="22"/>
          <w:lang w:val="en-CA"/>
        </w:rPr>
        <w:t>Speaker: Chelle Van Dyke</w:t>
      </w:r>
    </w:p>
    <w:p w:rsidR="005D22A4" w:rsidP="005D22A4" w:rsidRDefault="00D1386D" w14:paraId="614B33E8" w14:textId="091EB015">
      <w:pPr>
        <w:ind w:left="1440" w:hanging="1440"/>
        <w:rPr>
          <w:rStyle w:val="Heading2Char"/>
          <w:sz w:val="22"/>
          <w:szCs w:val="22"/>
        </w:rPr>
      </w:pPr>
      <w:r>
        <w:rPr>
          <w:sz w:val="22"/>
          <w:szCs w:val="22"/>
        </w:rPr>
        <w:t xml:space="preserve">1300 – 1345h </w:t>
      </w:r>
      <w:r>
        <w:rPr>
          <w:sz w:val="22"/>
          <w:szCs w:val="22"/>
        </w:rPr>
        <w:tab/>
      </w:r>
      <w:r w:rsidR="00EE5886">
        <w:rPr>
          <w:b/>
          <w:bCs/>
          <w:sz w:val="22"/>
          <w:szCs w:val="22"/>
        </w:rPr>
        <w:t>Ethical issues involving pregnancy</w:t>
      </w:r>
    </w:p>
    <w:p w:rsidRPr="001A3CEC" w:rsidR="005D22A4" w:rsidP="005D22A4" w:rsidRDefault="005D22A4" w14:paraId="1D133409" w14:textId="7F937A5B">
      <w:pPr>
        <w:ind w:left="1440"/>
        <w:rPr>
          <w:b/>
          <w:bCs/>
          <w:sz w:val="22"/>
          <w:szCs w:val="22"/>
        </w:rPr>
      </w:pPr>
      <w:r w:rsidRPr="001A3CEC">
        <w:rPr>
          <w:rStyle w:val="Heading2Char"/>
          <w:b w:val="0"/>
          <w:bCs/>
          <w:sz w:val="22"/>
          <w:szCs w:val="22"/>
        </w:rPr>
        <w:t>Themes:</w:t>
      </w:r>
      <w:r w:rsidR="00EC1769">
        <w:rPr>
          <w:rStyle w:val="Heading2Char"/>
          <w:b w:val="0"/>
          <w:bCs/>
          <w:sz w:val="22"/>
          <w:szCs w:val="22"/>
        </w:rPr>
        <w:t xml:space="preserve"> </w:t>
      </w:r>
      <w:r w:rsidR="00EF4CD9">
        <w:rPr>
          <w:rStyle w:val="Heading2Char"/>
          <w:b w:val="0"/>
          <w:bCs/>
          <w:sz w:val="22"/>
          <w:szCs w:val="22"/>
        </w:rPr>
        <w:t xml:space="preserve">reproductive autonomy, </w:t>
      </w:r>
      <w:r w:rsidR="00EC1769">
        <w:rPr>
          <w:rStyle w:val="Heading2Char"/>
          <w:b w:val="0"/>
          <w:bCs/>
          <w:sz w:val="22"/>
          <w:szCs w:val="22"/>
        </w:rPr>
        <w:t>rights of the fetus, health and well-being</w:t>
      </w:r>
      <w:r w:rsidR="00B219D9">
        <w:rPr>
          <w:rStyle w:val="Heading2Char"/>
          <w:b w:val="0"/>
          <w:bCs/>
          <w:sz w:val="22"/>
          <w:szCs w:val="22"/>
        </w:rPr>
        <w:t xml:space="preserve"> of people who are pregnant</w:t>
      </w:r>
      <w:r w:rsidR="00EC1769">
        <w:rPr>
          <w:rStyle w:val="Heading2Char"/>
          <w:b w:val="0"/>
          <w:bCs/>
          <w:sz w:val="22"/>
          <w:szCs w:val="22"/>
        </w:rPr>
        <w:t xml:space="preserve">, </w:t>
      </w:r>
      <w:r w:rsidR="00EF4CD9">
        <w:rPr>
          <w:rStyle w:val="Heading2Char"/>
          <w:b w:val="0"/>
          <w:bCs/>
          <w:sz w:val="22"/>
          <w:szCs w:val="22"/>
        </w:rPr>
        <w:t>research considerations for people who are pregnant</w:t>
      </w:r>
    </w:p>
    <w:p w:rsidR="005D22A4" w:rsidP="005D22A4" w:rsidRDefault="005D22A4" w14:paraId="04BFEE34" w14:textId="77777777">
      <w:pPr>
        <w:ind w:left="1440"/>
        <w:rPr>
          <w:sz w:val="22"/>
          <w:szCs w:val="22"/>
        </w:rPr>
      </w:pPr>
      <w:r>
        <w:rPr>
          <w:sz w:val="22"/>
          <w:szCs w:val="22"/>
        </w:rPr>
        <w:t xml:space="preserve">Objectives: </w:t>
      </w:r>
    </w:p>
    <w:p w:rsidRPr="00DB468C" w:rsidR="002B51C2" w:rsidP="00DB468C" w:rsidRDefault="002B51C2" w14:paraId="7AF3DE0A" w14:textId="2F396D92">
      <w:pPr>
        <w:pStyle w:val="ListParagraph"/>
        <w:numPr>
          <w:ilvl w:val="0"/>
          <w:numId w:val="24"/>
        </w:numPr>
        <w:rPr>
          <w:sz w:val="22"/>
          <w:szCs w:val="22"/>
        </w:rPr>
      </w:pPr>
      <w:r w:rsidRPr="38CD28AB">
        <w:rPr>
          <w:sz w:val="22"/>
          <w:szCs w:val="22"/>
        </w:rPr>
        <w:t xml:space="preserve">Build knowledge about duty of care for health care professionals who are supporting people who may become pregnant and implications for informed consent (e.g., </w:t>
      </w:r>
      <w:hyperlink r:id="rId19">
        <w:r w:rsidRPr="38CD28AB">
          <w:rPr>
            <w:rStyle w:val="Hyperlink"/>
            <w:sz w:val="22"/>
            <w:szCs w:val="22"/>
          </w:rPr>
          <w:t>Paxton v. Ramji</w:t>
        </w:r>
      </w:hyperlink>
      <w:r w:rsidRPr="38CD28AB">
        <w:rPr>
          <w:sz w:val="22"/>
          <w:szCs w:val="22"/>
        </w:rPr>
        <w:t xml:space="preserve">). Understand tensions that arise between reproductive autonomy and the possibility of being declined treatments for fear of harms to a potential fetus. </w:t>
      </w:r>
    </w:p>
    <w:p w:rsidR="005D22A4" w:rsidP="005D22A4" w:rsidRDefault="001E10D6" w14:paraId="5221E574" w14:textId="57CA036C">
      <w:pPr>
        <w:pStyle w:val="ListParagraph"/>
        <w:numPr>
          <w:ilvl w:val="0"/>
          <w:numId w:val="24"/>
        </w:numPr>
        <w:rPr>
          <w:sz w:val="22"/>
          <w:szCs w:val="22"/>
        </w:rPr>
      </w:pPr>
      <w:r w:rsidRPr="38CD28AB">
        <w:rPr>
          <w:sz w:val="22"/>
          <w:szCs w:val="22"/>
        </w:rPr>
        <w:t>Consider ethical issues in situations</w:t>
      </w:r>
      <w:r w:rsidRPr="38CD28AB" w:rsidR="007C4D35">
        <w:rPr>
          <w:sz w:val="22"/>
          <w:szCs w:val="22"/>
        </w:rPr>
        <w:t xml:space="preserve"> where a person’s circumstances can pose a risk of harm to a fetus (e.g., </w:t>
      </w:r>
      <w:hyperlink r:id="rId20">
        <w:r w:rsidRPr="38CD28AB" w:rsidR="007C4D35">
          <w:rPr>
            <w:rStyle w:val="Hyperlink"/>
            <w:sz w:val="22"/>
            <w:szCs w:val="22"/>
          </w:rPr>
          <w:t>Winnipeg Child and Family Services v. DFG</w:t>
        </w:r>
      </w:hyperlink>
      <w:r w:rsidRPr="38CD28AB" w:rsidR="007C4D35">
        <w:rPr>
          <w:sz w:val="22"/>
          <w:szCs w:val="22"/>
        </w:rPr>
        <w:t xml:space="preserve"> [1997])</w:t>
      </w:r>
      <w:r w:rsidRPr="38CD28AB" w:rsidR="004F10AD">
        <w:rPr>
          <w:sz w:val="22"/>
          <w:szCs w:val="22"/>
        </w:rPr>
        <w:t>.</w:t>
      </w:r>
      <w:r w:rsidRPr="38CD28AB">
        <w:rPr>
          <w:sz w:val="22"/>
          <w:szCs w:val="22"/>
        </w:rPr>
        <w:t xml:space="preserve"> Understand the legal rights of a fetus</w:t>
      </w:r>
      <w:r w:rsidRPr="38CD28AB" w:rsidR="00D77799">
        <w:rPr>
          <w:sz w:val="22"/>
          <w:szCs w:val="22"/>
        </w:rPr>
        <w:t xml:space="preserve"> and </w:t>
      </w:r>
      <w:r w:rsidRPr="38CD28AB" w:rsidR="00C65E03">
        <w:rPr>
          <w:sz w:val="22"/>
          <w:szCs w:val="22"/>
        </w:rPr>
        <w:t>birth as a necessary condition for legal personality.</w:t>
      </w:r>
      <w:r w:rsidRPr="38CD28AB" w:rsidR="00E419D8">
        <w:rPr>
          <w:sz w:val="22"/>
          <w:szCs w:val="22"/>
        </w:rPr>
        <w:t xml:space="preserve"> Explore </w:t>
      </w:r>
      <w:r w:rsidRPr="38CD28AB" w:rsidR="009701FA">
        <w:rPr>
          <w:sz w:val="22"/>
          <w:szCs w:val="22"/>
        </w:rPr>
        <w:t xml:space="preserve">ethical principles that guide decision making in cases of conflict and how health care professionals balance the competing interests and rights of the pregnant individual and the fetus. </w:t>
      </w:r>
    </w:p>
    <w:p w:rsidR="009A0795" w:rsidP="005D22A4" w:rsidRDefault="009A0795" w14:paraId="596F8A29" w14:textId="4B008B85">
      <w:pPr>
        <w:pStyle w:val="ListParagraph"/>
        <w:numPr>
          <w:ilvl w:val="0"/>
          <w:numId w:val="24"/>
        </w:numPr>
        <w:rPr>
          <w:sz w:val="22"/>
          <w:szCs w:val="22"/>
        </w:rPr>
      </w:pPr>
      <w:r w:rsidRPr="38CD28AB">
        <w:rPr>
          <w:sz w:val="22"/>
          <w:szCs w:val="22"/>
        </w:rPr>
        <w:t xml:space="preserve">Gain insights into </w:t>
      </w:r>
      <w:r w:rsidRPr="38CD28AB" w:rsidR="00CA7384">
        <w:rPr>
          <w:sz w:val="22"/>
          <w:szCs w:val="22"/>
        </w:rPr>
        <w:t xml:space="preserve">considerations for research and experimentation for people who are pregnant. Develop knowledge about impact of historical </w:t>
      </w:r>
      <w:r w:rsidRPr="38CD28AB" w:rsidR="00395D6E">
        <w:rPr>
          <w:sz w:val="22"/>
          <w:szCs w:val="22"/>
        </w:rPr>
        <w:t>ex</w:t>
      </w:r>
      <w:r w:rsidRPr="38CD28AB" w:rsidR="00CA7384">
        <w:rPr>
          <w:sz w:val="22"/>
          <w:szCs w:val="22"/>
        </w:rPr>
        <w:t>clusion of people who can become pregnant in research</w:t>
      </w:r>
      <w:r w:rsidRPr="38CD28AB" w:rsidR="00395D6E">
        <w:rPr>
          <w:sz w:val="22"/>
          <w:szCs w:val="22"/>
        </w:rPr>
        <w:t xml:space="preserve"> and implications for knowledge development and benefiting from such knowledge. </w:t>
      </w:r>
      <w:r w:rsidRPr="38CD28AB" w:rsidR="00891C61">
        <w:rPr>
          <w:sz w:val="22"/>
          <w:szCs w:val="22"/>
        </w:rPr>
        <w:t>Consider</w:t>
      </w:r>
      <w:r w:rsidRPr="38CD28AB" w:rsidR="007427EF">
        <w:rPr>
          <w:sz w:val="22"/>
          <w:szCs w:val="22"/>
        </w:rPr>
        <w:t xml:space="preserve"> principle of justice. </w:t>
      </w:r>
    </w:p>
    <w:p w:rsidR="00B50F89" w:rsidP="005D22A4" w:rsidRDefault="00B50F89" w14:paraId="66EC3ADE" w14:textId="5097C2F3">
      <w:pPr>
        <w:pStyle w:val="ListParagraph"/>
        <w:numPr>
          <w:ilvl w:val="0"/>
          <w:numId w:val="24"/>
        </w:numPr>
        <w:rPr>
          <w:sz w:val="22"/>
          <w:szCs w:val="22"/>
        </w:rPr>
      </w:pPr>
      <w:r w:rsidRPr="38CD28AB">
        <w:rPr>
          <w:sz w:val="22"/>
          <w:szCs w:val="22"/>
        </w:rPr>
        <w:t xml:space="preserve">Introduce ethical issues with technologies such as genetic testing and </w:t>
      </w:r>
      <w:r w:rsidRPr="38CD28AB" w:rsidR="00381DCC">
        <w:rPr>
          <w:sz w:val="22"/>
          <w:szCs w:val="22"/>
        </w:rPr>
        <w:t xml:space="preserve">the ethical issues that arise with these technologies.  </w:t>
      </w:r>
    </w:p>
    <w:p w:rsidR="00C8638F" w:rsidP="005D22A4" w:rsidRDefault="00C8638F" w14:paraId="0A278DDD" w14:textId="3A6DF84A">
      <w:pPr>
        <w:pStyle w:val="ListParagraph"/>
        <w:numPr>
          <w:ilvl w:val="0"/>
          <w:numId w:val="24"/>
        </w:numPr>
        <w:rPr>
          <w:sz w:val="22"/>
          <w:szCs w:val="22"/>
        </w:rPr>
      </w:pPr>
      <w:r w:rsidRPr="38CD28AB">
        <w:rPr>
          <w:sz w:val="22"/>
          <w:szCs w:val="22"/>
        </w:rPr>
        <w:t xml:space="preserve">Examine disparities and injustices that arise for people who are pregnant and explore </w:t>
      </w:r>
      <w:r w:rsidRPr="38CD28AB" w:rsidR="00DC59ED">
        <w:rPr>
          <w:sz w:val="22"/>
          <w:szCs w:val="22"/>
        </w:rPr>
        <w:t xml:space="preserve">impacts of systemic racism, biases, stigma and discrimination. </w:t>
      </w:r>
    </w:p>
    <w:p w:rsidR="008325CF" w:rsidP="008325CF" w:rsidRDefault="008325CF" w14:paraId="180E2923" w14:textId="72EC6397">
      <w:pPr>
        <w:ind w:left="1440"/>
        <w:rPr>
          <w:sz w:val="22"/>
          <w:szCs w:val="22"/>
        </w:rPr>
      </w:pPr>
      <w:r>
        <w:rPr>
          <w:sz w:val="22"/>
          <w:szCs w:val="22"/>
        </w:rPr>
        <w:t xml:space="preserve">Questions for thought: </w:t>
      </w:r>
    </w:p>
    <w:p w:rsidR="008325CF" w:rsidP="008325CF" w:rsidRDefault="00CA5880" w14:paraId="5D9A5493" w14:textId="7D22C0DD">
      <w:pPr>
        <w:pStyle w:val="ListParagraph"/>
        <w:numPr>
          <w:ilvl w:val="0"/>
          <w:numId w:val="43"/>
        </w:numPr>
        <w:rPr>
          <w:sz w:val="22"/>
          <w:szCs w:val="22"/>
        </w:rPr>
      </w:pPr>
      <w:r>
        <w:rPr>
          <w:sz w:val="22"/>
          <w:szCs w:val="22"/>
        </w:rPr>
        <w:t xml:space="preserve">What considerations do teams need to make in terms of informed consent for interventions that may have a teratogenic effect on </w:t>
      </w:r>
      <w:r w:rsidR="000811BF">
        <w:rPr>
          <w:sz w:val="22"/>
          <w:szCs w:val="22"/>
        </w:rPr>
        <w:t xml:space="preserve">a fetus or potential fetus? </w:t>
      </w:r>
    </w:p>
    <w:p w:rsidRPr="00B219D9" w:rsidR="003E425C" w:rsidP="0D1037DE" w:rsidRDefault="009D6C43" w14:paraId="7ACC256F" w14:textId="77A0BF2A">
      <w:pPr>
        <w:pStyle w:val="ListParagraph"/>
        <w:rPr>
          <w:sz w:val="22"/>
          <w:szCs w:val="22"/>
        </w:rPr>
      </w:pPr>
      <w:r w:rsidRPr="70486DB2" w:rsidR="00F754EE">
        <w:rPr>
          <w:sz w:val="22"/>
          <w:szCs w:val="22"/>
        </w:rPr>
        <w:t xml:space="preserve">How should a substitute decision maker approach decision-making for a person who is pregnant? Does the best </w:t>
      </w:r>
      <w:r w:rsidRPr="70486DB2" w:rsidR="00F754EE">
        <w:rPr>
          <w:sz w:val="22"/>
          <w:szCs w:val="22"/>
        </w:rPr>
        <w:t>interests</w:t>
      </w:r>
      <w:r w:rsidRPr="70486DB2" w:rsidR="00F754EE">
        <w:rPr>
          <w:sz w:val="22"/>
          <w:szCs w:val="22"/>
        </w:rPr>
        <w:t xml:space="preserve"> standard include </w:t>
      </w:r>
      <w:r w:rsidRPr="70486DB2" w:rsidR="003061F6">
        <w:rPr>
          <w:sz w:val="22"/>
          <w:szCs w:val="22"/>
        </w:rPr>
        <w:t>assumed interests of a fetus?</w:t>
      </w:r>
    </w:p>
    <w:p w:rsidRPr="00B219D9" w:rsidR="003E425C" w:rsidP="0D1037DE" w:rsidRDefault="009D6C43" w14:paraId="34814F10" w14:textId="18553EE8">
      <w:pPr>
        <w:pStyle w:val="ListParagraph"/>
        <w:rPr>
          <w:sz w:val="22"/>
          <w:szCs w:val="22"/>
        </w:rPr>
      </w:pPr>
      <w:r w:rsidRPr="70486DB2" w:rsidR="009D6C43">
        <w:rPr>
          <w:sz w:val="22"/>
          <w:szCs w:val="22"/>
        </w:rPr>
        <w:t xml:space="preserve">What special considerations are owed to people who are pregnant (or may become pregnant) in research/experimental medicine? </w:t>
      </w:r>
      <w:r w:rsidRPr="70486DB2" w:rsidR="007427EF">
        <w:rPr>
          <w:sz w:val="22"/>
          <w:szCs w:val="22"/>
        </w:rPr>
        <w:t xml:space="preserve">Can you elaborate on the historical exclusion of people who can become pregnant (or who are pregnant) and the impact that has had on knowledge discovery and </w:t>
      </w:r>
      <w:r w:rsidRPr="70486DB2" w:rsidR="007427EF">
        <w:rPr>
          <w:sz w:val="22"/>
          <w:szCs w:val="22"/>
        </w:rPr>
        <w:t>benefiting</w:t>
      </w:r>
      <w:r w:rsidRPr="70486DB2" w:rsidR="007427EF">
        <w:rPr>
          <w:sz w:val="22"/>
          <w:szCs w:val="22"/>
        </w:rPr>
        <w:t xml:space="preserve"> from knowledge?</w:t>
      </w:r>
    </w:p>
    <w:p w:rsidR="0938AA9F" w:rsidP="70486DB2" w:rsidRDefault="0938AA9F" w14:paraId="238D9C65" w14:textId="4F012631">
      <w:pPr>
        <w:pStyle w:val="Normal"/>
        <w:ind w:left="737"/>
        <w:rPr>
          <w:rFonts w:ascii="Corbel" w:hAnsi="Corbel" w:eastAsia="Corbel" w:cs="Corbel"/>
          <w:noProof w:val="0"/>
          <w:color w:val="002D5D" w:themeColor="text2" w:themeTint="FF" w:themeShade="FF"/>
          <w:sz w:val="22"/>
          <w:szCs w:val="22"/>
          <w:lang w:val="en-CA"/>
        </w:rPr>
      </w:pPr>
      <w:r w:rsidRPr="70486DB2" w:rsidR="0938AA9F">
        <w:rPr>
          <w:rFonts w:ascii="Corbel" w:hAnsi="Corbel" w:eastAsia="Corbel" w:cs="Corbel"/>
          <w:b w:val="1"/>
          <w:bCs w:val="1"/>
          <w:noProof w:val="0"/>
          <w:color w:val="002D5D"/>
          <w:sz w:val="22"/>
          <w:szCs w:val="22"/>
          <w:lang w:val="en-CA"/>
        </w:rPr>
        <w:t>Speaker: Kasia Heith, MD, FAAP</w:t>
      </w:r>
      <w:r>
        <w:br/>
      </w:r>
      <w:r w:rsidRPr="70486DB2" w:rsidR="0938AA9F">
        <w:rPr>
          <w:rFonts w:ascii="Corbel" w:hAnsi="Corbel" w:eastAsia="Corbel" w:cs="Corbel"/>
          <w:noProof w:val="0"/>
          <w:color w:val="002D5D"/>
          <w:sz w:val="22"/>
          <w:szCs w:val="22"/>
          <w:lang w:val="en-CA"/>
        </w:rPr>
        <w:t>Pediatrician and Intensivist, BC Children’s Hospital</w:t>
      </w:r>
    </w:p>
    <w:p w:rsidR="00D1386D" w:rsidP="00D1386D" w:rsidRDefault="00D1386D" w14:paraId="756C1D49" w14:textId="5BBD0380">
      <w:pPr>
        <w:ind w:left="1440" w:hanging="1440"/>
        <w:rPr>
          <w:rStyle w:val="Heading2Char"/>
          <w:sz w:val="22"/>
          <w:szCs w:val="22"/>
        </w:rPr>
      </w:pPr>
      <w:r>
        <w:rPr>
          <w:sz w:val="22"/>
          <w:szCs w:val="22"/>
        </w:rPr>
        <w:t>1400 – 1</w:t>
      </w:r>
      <w:r w:rsidR="006B4FF9">
        <w:rPr>
          <w:sz w:val="22"/>
          <w:szCs w:val="22"/>
        </w:rPr>
        <w:t>530</w:t>
      </w:r>
      <w:r>
        <w:rPr>
          <w:sz w:val="22"/>
          <w:szCs w:val="22"/>
        </w:rPr>
        <w:t xml:space="preserve">h </w:t>
      </w:r>
      <w:r w:rsidR="00541B3F">
        <w:rPr>
          <w:sz w:val="22"/>
          <w:szCs w:val="22"/>
        </w:rPr>
        <w:tab/>
      </w:r>
      <w:r>
        <w:rPr>
          <w:b/>
          <w:bCs/>
          <w:sz w:val="22"/>
          <w:szCs w:val="22"/>
        </w:rPr>
        <w:t xml:space="preserve">Ethical issues in pediatrics </w:t>
      </w:r>
      <w:r w:rsidR="008325CF">
        <w:rPr>
          <w:b/>
          <w:bCs/>
          <w:sz w:val="22"/>
          <w:szCs w:val="22"/>
        </w:rPr>
        <w:t xml:space="preserve">and parental decision making </w:t>
      </w:r>
    </w:p>
    <w:p w:rsidRPr="001A3CEC" w:rsidR="00D1386D" w:rsidP="00D1386D" w:rsidRDefault="00D1386D" w14:paraId="4FAC7BD2" w14:textId="42F179B8">
      <w:pPr>
        <w:ind w:left="1440"/>
        <w:rPr>
          <w:b/>
          <w:bCs/>
          <w:sz w:val="22"/>
          <w:szCs w:val="22"/>
        </w:rPr>
      </w:pPr>
      <w:r w:rsidRPr="001A3CEC">
        <w:rPr>
          <w:rStyle w:val="Heading2Char"/>
          <w:b w:val="0"/>
          <w:bCs/>
          <w:sz w:val="22"/>
          <w:szCs w:val="22"/>
        </w:rPr>
        <w:t>Themes:</w:t>
      </w:r>
      <w:r w:rsidR="00F266B8">
        <w:rPr>
          <w:rStyle w:val="Heading2Char"/>
          <w:b w:val="0"/>
          <w:bCs/>
          <w:sz w:val="22"/>
          <w:szCs w:val="22"/>
        </w:rPr>
        <w:t xml:space="preserve"> </w:t>
      </w:r>
      <w:r w:rsidR="00383DBA">
        <w:rPr>
          <w:rStyle w:val="Heading2Char"/>
          <w:b w:val="0"/>
          <w:bCs/>
          <w:sz w:val="22"/>
          <w:szCs w:val="22"/>
        </w:rPr>
        <w:t>invasive and potentially non-beneficial treatments for infants</w:t>
      </w:r>
      <w:r w:rsidR="001407B7">
        <w:rPr>
          <w:rStyle w:val="Heading2Char"/>
          <w:b w:val="0"/>
          <w:bCs/>
          <w:sz w:val="22"/>
          <w:szCs w:val="22"/>
        </w:rPr>
        <w:t xml:space="preserve">, </w:t>
      </w:r>
      <w:r w:rsidR="00252339">
        <w:rPr>
          <w:rStyle w:val="Heading2Char"/>
          <w:b w:val="0"/>
          <w:bCs/>
          <w:sz w:val="22"/>
          <w:szCs w:val="22"/>
        </w:rPr>
        <w:t xml:space="preserve">parental refusals of medical treatments and the harm principle (Diekema), </w:t>
      </w:r>
      <w:r w:rsidR="004A3EF9">
        <w:rPr>
          <w:rStyle w:val="Heading2Char"/>
          <w:b w:val="0"/>
          <w:bCs/>
          <w:sz w:val="22"/>
          <w:szCs w:val="22"/>
        </w:rPr>
        <w:t>trauma-informed practice, anti-racist practices</w:t>
      </w:r>
      <w:r w:rsidR="00F266B8">
        <w:rPr>
          <w:rStyle w:val="Heading2Char"/>
          <w:b w:val="0"/>
          <w:bCs/>
          <w:sz w:val="22"/>
          <w:szCs w:val="22"/>
        </w:rPr>
        <w:t xml:space="preserve"> </w:t>
      </w:r>
    </w:p>
    <w:p w:rsidR="00D1386D" w:rsidP="00D1386D" w:rsidRDefault="00D1386D" w14:paraId="2716FC56" w14:textId="77777777">
      <w:pPr>
        <w:ind w:left="1440"/>
        <w:rPr>
          <w:sz w:val="22"/>
          <w:szCs w:val="22"/>
        </w:rPr>
      </w:pPr>
      <w:r>
        <w:rPr>
          <w:sz w:val="22"/>
          <w:szCs w:val="22"/>
        </w:rPr>
        <w:t xml:space="preserve">Objectives: </w:t>
      </w:r>
    </w:p>
    <w:p w:rsidR="00D1386D" w:rsidP="00D1386D" w:rsidRDefault="001407B7" w14:paraId="37DB28F0" w14:textId="572F40D1">
      <w:pPr>
        <w:pStyle w:val="ListParagraph"/>
        <w:numPr>
          <w:ilvl w:val="0"/>
          <w:numId w:val="24"/>
        </w:numPr>
        <w:rPr>
          <w:sz w:val="22"/>
          <w:szCs w:val="22"/>
        </w:rPr>
      </w:pPr>
      <w:r w:rsidRPr="38CD28AB">
        <w:rPr>
          <w:sz w:val="22"/>
          <w:szCs w:val="22"/>
        </w:rPr>
        <w:t xml:space="preserve">Grow knowledge about </w:t>
      </w:r>
      <w:r w:rsidRPr="38CD28AB" w:rsidR="00FE2043">
        <w:rPr>
          <w:sz w:val="22"/>
          <w:szCs w:val="22"/>
        </w:rPr>
        <w:t xml:space="preserve">common ethical dilemmas in care of infants and pediatrics (e.g., </w:t>
      </w:r>
      <w:r w:rsidRPr="38CD28AB" w:rsidR="00381DCC">
        <w:rPr>
          <w:sz w:val="22"/>
          <w:szCs w:val="22"/>
        </w:rPr>
        <w:t>aggressive,</w:t>
      </w:r>
      <w:r w:rsidRPr="38CD28AB" w:rsidR="00FE2043">
        <w:rPr>
          <w:sz w:val="22"/>
          <w:szCs w:val="22"/>
        </w:rPr>
        <w:t xml:space="preserve"> and potentially non-beneficial treatments for children who have a poor prognosis)</w:t>
      </w:r>
    </w:p>
    <w:p w:rsidR="00A4277B" w:rsidP="00D1386D" w:rsidRDefault="00A4277B" w14:paraId="21AFCDF5" w14:textId="535F0C1A">
      <w:pPr>
        <w:pStyle w:val="ListParagraph"/>
        <w:numPr>
          <w:ilvl w:val="0"/>
          <w:numId w:val="24"/>
        </w:numPr>
        <w:rPr>
          <w:sz w:val="22"/>
          <w:szCs w:val="22"/>
        </w:rPr>
      </w:pPr>
      <w:r w:rsidRPr="38CD28AB">
        <w:rPr>
          <w:sz w:val="22"/>
          <w:szCs w:val="22"/>
        </w:rPr>
        <w:t xml:space="preserve">Examine ethical issues that can arise in parental </w:t>
      </w:r>
      <w:r w:rsidRPr="38CD28AB" w:rsidR="00794A51">
        <w:rPr>
          <w:sz w:val="22"/>
          <w:szCs w:val="22"/>
        </w:rPr>
        <w:t>decision-making</w:t>
      </w:r>
      <w:r w:rsidRPr="38CD28AB">
        <w:rPr>
          <w:sz w:val="22"/>
          <w:szCs w:val="22"/>
        </w:rPr>
        <w:t xml:space="preserve"> including decisions that the clinical team thinks may be harmful. </w:t>
      </w:r>
    </w:p>
    <w:p w:rsidR="00B403FE" w:rsidP="00D1386D" w:rsidRDefault="00B403FE" w14:paraId="51DAD8AF" w14:textId="2D24A16E">
      <w:pPr>
        <w:pStyle w:val="ListParagraph"/>
        <w:numPr>
          <w:ilvl w:val="0"/>
          <w:numId w:val="24"/>
        </w:numPr>
        <w:rPr>
          <w:sz w:val="22"/>
          <w:szCs w:val="22"/>
        </w:rPr>
      </w:pPr>
      <w:r w:rsidRPr="38CD28AB">
        <w:rPr>
          <w:sz w:val="22"/>
          <w:szCs w:val="22"/>
        </w:rPr>
        <w:t>Understand the age of consent in BC and the concept of mature minors.</w:t>
      </w:r>
      <w:r w:rsidRPr="38CD28AB" w:rsidR="00FD5ADA">
        <w:rPr>
          <w:sz w:val="22"/>
          <w:szCs w:val="22"/>
        </w:rPr>
        <w:t xml:space="preserve"> </w:t>
      </w:r>
      <w:r w:rsidRPr="38CD28AB" w:rsidR="00346507">
        <w:rPr>
          <w:sz w:val="22"/>
          <w:szCs w:val="22"/>
        </w:rPr>
        <w:t>Delve into conversations about consent versus assent and explore the notion of evolving capacity</w:t>
      </w:r>
      <w:r w:rsidRPr="38CD28AB" w:rsidR="00B50F89">
        <w:rPr>
          <w:sz w:val="22"/>
          <w:szCs w:val="22"/>
        </w:rPr>
        <w:t xml:space="preserve">. </w:t>
      </w:r>
      <w:r w:rsidRPr="38CD28AB" w:rsidR="00FD5ADA">
        <w:rPr>
          <w:sz w:val="22"/>
          <w:szCs w:val="22"/>
        </w:rPr>
        <w:t xml:space="preserve">Appreciate contexts in which children </w:t>
      </w:r>
      <w:r w:rsidRPr="38CD28AB" w:rsidR="004B50D6">
        <w:rPr>
          <w:sz w:val="22"/>
          <w:szCs w:val="22"/>
        </w:rPr>
        <w:t xml:space="preserve">have decision-making capacity to make their own health care consent decisions (e.g., vaccination). </w:t>
      </w:r>
    </w:p>
    <w:p w:rsidR="004B50D6" w:rsidP="00D1386D" w:rsidRDefault="004B50D6" w14:paraId="70A0853B" w14:textId="308F5599">
      <w:pPr>
        <w:pStyle w:val="ListParagraph"/>
        <w:numPr>
          <w:ilvl w:val="0"/>
          <w:numId w:val="24"/>
        </w:numPr>
        <w:rPr>
          <w:sz w:val="22"/>
          <w:szCs w:val="22"/>
        </w:rPr>
      </w:pPr>
      <w:r w:rsidRPr="38CD28AB">
        <w:rPr>
          <w:sz w:val="22"/>
          <w:szCs w:val="22"/>
        </w:rPr>
        <w:t xml:space="preserve">Explore tensions between parental rights and confidentiality for children/minors. Examine how health care </w:t>
      </w:r>
      <w:r w:rsidRPr="38CD28AB" w:rsidR="00381DCC">
        <w:rPr>
          <w:sz w:val="22"/>
          <w:szCs w:val="22"/>
        </w:rPr>
        <w:t>professionals’</w:t>
      </w:r>
      <w:r w:rsidRPr="38CD28AB">
        <w:rPr>
          <w:sz w:val="22"/>
          <w:szCs w:val="22"/>
        </w:rPr>
        <w:t xml:space="preserve"> </w:t>
      </w:r>
      <w:r w:rsidRPr="38CD28AB" w:rsidR="004519F9">
        <w:rPr>
          <w:sz w:val="22"/>
          <w:szCs w:val="22"/>
        </w:rPr>
        <w:t xml:space="preserve">approach sensitive areas including sexual health, substance use, mental health and how a minor’s right to privacy is balanced with parents involvement and duty to protect the child’s welfare. </w:t>
      </w:r>
    </w:p>
    <w:p w:rsidR="0025708A" w:rsidP="00D1386D" w:rsidRDefault="0025708A" w14:paraId="7CB131B3" w14:textId="6C9765D6">
      <w:pPr>
        <w:pStyle w:val="ListParagraph"/>
        <w:numPr>
          <w:ilvl w:val="0"/>
          <w:numId w:val="24"/>
        </w:numPr>
        <w:rPr>
          <w:sz w:val="22"/>
          <w:szCs w:val="22"/>
        </w:rPr>
      </w:pPr>
      <w:r w:rsidRPr="38CD28AB">
        <w:rPr>
          <w:sz w:val="22"/>
          <w:szCs w:val="22"/>
        </w:rPr>
        <w:t xml:space="preserve">Build understanding of ethical issues that can arise in research involving pediatric patients. </w:t>
      </w:r>
    </w:p>
    <w:p w:rsidR="00923345" w:rsidP="00923345" w:rsidRDefault="00923345" w14:paraId="3ABF6E63" w14:textId="412D125E">
      <w:pPr>
        <w:ind w:left="1440"/>
        <w:rPr>
          <w:sz w:val="22"/>
          <w:szCs w:val="22"/>
        </w:rPr>
      </w:pPr>
      <w:r>
        <w:rPr>
          <w:sz w:val="22"/>
          <w:szCs w:val="22"/>
        </w:rPr>
        <w:t xml:space="preserve">Questions for thought: </w:t>
      </w:r>
    </w:p>
    <w:p w:rsidR="001043ED" w:rsidP="0D1037DE" w:rsidRDefault="001043ED" w14:paraId="3DB522CD" w14:textId="72497DCB">
      <w:pPr>
        <w:pStyle w:val="ListParagraph"/>
        <w:rPr>
          <w:sz w:val="22"/>
          <w:szCs w:val="22"/>
        </w:rPr>
      </w:pPr>
      <w:r w:rsidRPr="70486DB2" w:rsidR="00700DCE">
        <w:rPr>
          <w:sz w:val="22"/>
          <w:szCs w:val="22"/>
        </w:rPr>
        <w:t xml:space="preserve">What are teams evaluating and assessing when considering evolving </w:t>
      </w:r>
      <w:r w:rsidRPr="70486DB2" w:rsidR="00700DCE">
        <w:rPr>
          <w:sz w:val="22"/>
          <w:szCs w:val="22"/>
        </w:rPr>
        <w:t>capacity</w:t>
      </w:r>
      <w:r w:rsidRPr="70486DB2" w:rsidR="00700DCE">
        <w:rPr>
          <w:sz w:val="22"/>
          <w:szCs w:val="22"/>
        </w:rPr>
        <w:t xml:space="preserve">? What criteria are used to </w:t>
      </w:r>
      <w:r w:rsidRPr="70486DB2" w:rsidR="00700DCE">
        <w:rPr>
          <w:sz w:val="22"/>
          <w:szCs w:val="22"/>
        </w:rPr>
        <w:t>determine</w:t>
      </w:r>
      <w:r w:rsidRPr="70486DB2" w:rsidR="00700DCE">
        <w:rPr>
          <w:sz w:val="22"/>
          <w:szCs w:val="22"/>
        </w:rPr>
        <w:t xml:space="preserve"> if a </w:t>
      </w:r>
      <w:r w:rsidRPr="70486DB2" w:rsidR="00032276">
        <w:rPr>
          <w:sz w:val="22"/>
          <w:szCs w:val="22"/>
        </w:rPr>
        <w:t xml:space="preserve">youth has sufficient </w:t>
      </w:r>
      <w:r w:rsidRPr="70486DB2" w:rsidR="00032276">
        <w:rPr>
          <w:sz w:val="22"/>
          <w:szCs w:val="22"/>
        </w:rPr>
        <w:t>capacity</w:t>
      </w:r>
      <w:r w:rsidRPr="70486DB2" w:rsidR="00032276">
        <w:rPr>
          <w:sz w:val="22"/>
          <w:szCs w:val="22"/>
        </w:rPr>
        <w:t xml:space="preserve"> to make their own informed health care decisions? In what contexts do children have decision-making authority and </w:t>
      </w:r>
      <w:r w:rsidRPr="70486DB2" w:rsidR="00B219D9">
        <w:rPr>
          <w:sz w:val="22"/>
          <w:szCs w:val="22"/>
        </w:rPr>
        <w:t>can</w:t>
      </w:r>
      <w:r w:rsidRPr="70486DB2" w:rsidR="00032276">
        <w:rPr>
          <w:sz w:val="22"/>
          <w:szCs w:val="22"/>
        </w:rPr>
        <w:t xml:space="preserve"> provide their own consent? Are there exceptions and if yes, can you elaborate on why exceptions to mature </w:t>
      </w:r>
      <w:r w:rsidRPr="70486DB2" w:rsidR="00032276">
        <w:rPr>
          <w:sz w:val="22"/>
          <w:szCs w:val="22"/>
        </w:rPr>
        <w:t>minors</w:t>
      </w:r>
      <w:r w:rsidRPr="70486DB2" w:rsidR="00032276">
        <w:rPr>
          <w:sz w:val="22"/>
          <w:szCs w:val="22"/>
        </w:rPr>
        <w:t xml:space="preserve"> consent authority </w:t>
      </w:r>
      <w:r w:rsidRPr="70486DB2" w:rsidR="00032276">
        <w:rPr>
          <w:sz w:val="22"/>
          <w:szCs w:val="22"/>
        </w:rPr>
        <w:t>exist</w:t>
      </w:r>
      <w:r w:rsidRPr="70486DB2" w:rsidR="00032276">
        <w:rPr>
          <w:sz w:val="22"/>
          <w:szCs w:val="22"/>
        </w:rPr>
        <w:t xml:space="preserve"> (e.g., </w:t>
      </w:r>
      <w:r w:rsidRPr="70486DB2" w:rsidR="00032276">
        <w:rPr>
          <w:sz w:val="22"/>
          <w:szCs w:val="22"/>
        </w:rPr>
        <w:t>MAiD</w:t>
      </w:r>
      <w:r w:rsidRPr="70486DB2" w:rsidR="00032276">
        <w:rPr>
          <w:sz w:val="22"/>
          <w:szCs w:val="22"/>
        </w:rPr>
        <w:t xml:space="preserve">)? </w:t>
      </w:r>
    </w:p>
    <w:p w:rsidR="001043ED" w:rsidP="0D1037DE" w:rsidRDefault="001043ED" w14:paraId="704F33C7" w14:textId="2A7CA7D1">
      <w:pPr>
        <w:pStyle w:val="ListParagraph"/>
        <w:rPr>
          <w:sz w:val="22"/>
          <w:szCs w:val="22"/>
        </w:rPr>
      </w:pPr>
      <w:r w:rsidRPr="70486DB2" w:rsidR="001043ED">
        <w:rPr>
          <w:sz w:val="22"/>
          <w:szCs w:val="22"/>
        </w:rPr>
        <w:t xml:space="preserve">How have children been included in research and what has that historical trend meant in terms of current knowledge and development of technologies? </w:t>
      </w:r>
    </w:p>
    <w:p w:rsidR="1951C74A" w:rsidP="70486DB2" w:rsidRDefault="1951C74A" w14:paraId="7FA7D2BB" w14:textId="0AD42E7A">
      <w:pPr>
        <w:pStyle w:val="Normal"/>
        <w:ind w:left="737"/>
        <w:rPr>
          <w:rFonts w:ascii="Corbel" w:hAnsi="Corbel" w:eastAsia="Corbel" w:cs="Corbel"/>
          <w:noProof w:val="0"/>
          <w:color w:val="002D5D" w:themeColor="text2" w:themeTint="FF" w:themeShade="FF"/>
          <w:sz w:val="22"/>
          <w:szCs w:val="22"/>
          <w:lang w:val="en-CA"/>
        </w:rPr>
      </w:pPr>
      <w:r w:rsidRPr="70486DB2" w:rsidR="1951C74A">
        <w:rPr>
          <w:rFonts w:ascii="Corbel" w:hAnsi="Corbel" w:eastAsia="Corbel" w:cs="Corbel"/>
          <w:b w:val="1"/>
          <w:bCs w:val="1"/>
          <w:noProof w:val="0"/>
          <w:color w:val="002D5D"/>
          <w:sz w:val="22"/>
          <w:szCs w:val="22"/>
          <w:lang w:val="en-CA"/>
        </w:rPr>
        <w:t>Speaker: Kasia Heith</w:t>
      </w:r>
    </w:p>
    <w:p w:rsidR="00ED2885" w:rsidP="00ED2885" w:rsidRDefault="00ED2885" w14:paraId="729393D3" w14:textId="2D990151">
      <w:pPr>
        <w:pStyle w:val="Heading3"/>
        <w:rPr>
          <w:sz w:val="32"/>
          <w:szCs w:val="32"/>
        </w:rPr>
      </w:pPr>
      <w:r>
        <w:rPr>
          <w:sz w:val="32"/>
          <w:szCs w:val="32"/>
        </w:rPr>
        <w:t xml:space="preserve">Thursday, April </w:t>
      </w:r>
      <w:r w:rsidR="00B219D9">
        <w:rPr>
          <w:sz w:val="32"/>
          <w:szCs w:val="32"/>
        </w:rPr>
        <w:t>10</w:t>
      </w:r>
      <w:r>
        <w:rPr>
          <w:sz w:val="32"/>
          <w:szCs w:val="32"/>
        </w:rPr>
        <w:t xml:space="preserve">: </w:t>
      </w:r>
      <w:r w:rsidRPr="00375804">
        <w:rPr>
          <w:sz w:val="32"/>
          <w:szCs w:val="32"/>
        </w:rPr>
        <w:t xml:space="preserve">Day </w:t>
      </w:r>
      <w:r>
        <w:rPr>
          <w:sz w:val="32"/>
          <w:szCs w:val="32"/>
        </w:rPr>
        <w:t>4</w:t>
      </w:r>
    </w:p>
    <w:p w:rsidRPr="00C45EF5" w:rsidR="00EE5886" w:rsidP="00EE5886" w:rsidRDefault="00EE5886" w14:paraId="6BCFD7A4" w14:textId="07E0D242">
      <w:pPr>
        <w:ind w:left="1440" w:hanging="1440"/>
        <w:rPr>
          <w:rStyle w:val="Heading2Char"/>
          <w:sz w:val="22"/>
          <w:szCs w:val="22"/>
        </w:rPr>
      </w:pPr>
      <w:r w:rsidRPr="00C45EF5">
        <w:rPr>
          <w:sz w:val="22"/>
          <w:szCs w:val="22"/>
        </w:rPr>
        <w:t xml:space="preserve">0830 - 1030h </w:t>
      </w:r>
      <w:r w:rsidRPr="00C45EF5">
        <w:rPr>
          <w:sz w:val="22"/>
          <w:szCs w:val="22"/>
        </w:rPr>
        <w:tab/>
      </w:r>
      <w:r w:rsidRPr="00C45EF5">
        <w:rPr>
          <w:b/>
          <w:bCs/>
          <w:sz w:val="22"/>
          <w:szCs w:val="22"/>
        </w:rPr>
        <w:t xml:space="preserve">Catholic Bioethics  </w:t>
      </w:r>
    </w:p>
    <w:p w:rsidRPr="001A3CEC" w:rsidR="00EE5886" w:rsidP="00EE5886" w:rsidRDefault="00EE5886" w14:paraId="1F909DED" w14:textId="4F01F341">
      <w:pPr>
        <w:ind w:left="1440"/>
        <w:rPr>
          <w:b/>
          <w:bCs/>
          <w:sz w:val="22"/>
          <w:szCs w:val="22"/>
        </w:rPr>
      </w:pPr>
      <w:r w:rsidRPr="00C45EF5">
        <w:rPr>
          <w:rStyle w:val="Heading2Char"/>
          <w:b w:val="0"/>
          <w:sz w:val="22"/>
          <w:szCs w:val="22"/>
        </w:rPr>
        <w:t>Themes:</w:t>
      </w:r>
      <w:r w:rsidRPr="00C45EF5" w:rsidR="00BA7E68">
        <w:rPr>
          <w:rStyle w:val="Heading2Char"/>
          <w:b w:val="0"/>
          <w:sz w:val="22"/>
          <w:szCs w:val="22"/>
        </w:rPr>
        <w:t xml:space="preserve"> benefits/burdens, </w:t>
      </w:r>
      <w:r w:rsidRPr="00C45EF5" w:rsidR="69936EA9">
        <w:rPr>
          <w:rStyle w:val="Heading2Char"/>
          <w:b w:val="0"/>
          <w:sz w:val="22"/>
          <w:szCs w:val="22"/>
        </w:rPr>
        <w:t>principle of double effect, ordinary and extraordinary means of</w:t>
      </w:r>
      <w:r w:rsidRPr="474EB23C" w:rsidR="69936EA9">
        <w:rPr>
          <w:rStyle w:val="Heading2Char"/>
          <w:b w:val="0"/>
          <w:sz w:val="22"/>
          <w:szCs w:val="22"/>
        </w:rPr>
        <w:t xml:space="preserve"> conserving life, Catholic conscience in healthcare</w:t>
      </w:r>
    </w:p>
    <w:p w:rsidR="00EE5886" w:rsidP="00EE5886" w:rsidRDefault="00EE5886" w14:paraId="0A073D94" w14:textId="77777777">
      <w:pPr>
        <w:ind w:left="1440"/>
        <w:rPr>
          <w:sz w:val="22"/>
          <w:szCs w:val="22"/>
        </w:rPr>
      </w:pPr>
      <w:r>
        <w:rPr>
          <w:sz w:val="22"/>
          <w:szCs w:val="22"/>
        </w:rPr>
        <w:t xml:space="preserve">Objectives: </w:t>
      </w:r>
    </w:p>
    <w:p w:rsidR="00613B16" w:rsidP="001557E8" w:rsidRDefault="007C25C5" w14:paraId="0FA38F9E" w14:textId="21E2A332">
      <w:pPr>
        <w:pStyle w:val="ListParagraph"/>
        <w:numPr>
          <w:ilvl w:val="0"/>
          <w:numId w:val="24"/>
        </w:numPr>
        <w:rPr>
          <w:sz w:val="22"/>
          <w:szCs w:val="22"/>
        </w:rPr>
      </w:pPr>
      <w:r w:rsidRPr="38CD28AB">
        <w:rPr>
          <w:sz w:val="22"/>
          <w:szCs w:val="22"/>
        </w:rPr>
        <w:t xml:space="preserve">Learn about the key elements of Catholic bioethics including: </w:t>
      </w:r>
      <w:r w:rsidRPr="38CD28AB" w:rsidR="00D41CB2">
        <w:rPr>
          <w:sz w:val="22"/>
          <w:szCs w:val="22"/>
        </w:rPr>
        <w:t>sanctity</w:t>
      </w:r>
      <w:r w:rsidRPr="38CD28AB">
        <w:rPr>
          <w:sz w:val="22"/>
          <w:szCs w:val="22"/>
        </w:rPr>
        <w:t xml:space="preserve"> of life, natural law, </w:t>
      </w:r>
      <w:r w:rsidRPr="38CD28AB" w:rsidR="001557E8">
        <w:rPr>
          <w:sz w:val="22"/>
          <w:szCs w:val="22"/>
        </w:rPr>
        <w:t xml:space="preserve">and </w:t>
      </w:r>
      <w:r w:rsidRPr="38CD28AB">
        <w:rPr>
          <w:sz w:val="22"/>
          <w:szCs w:val="22"/>
        </w:rPr>
        <w:t>respect for human digni</w:t>
      </w:r>
      <w:r w:rsidRPr="38CD28AB" w:rsidR="001557E8">
        <w:rPr>
          <w:sz w:val="22"/>
          <w:szCs w:val="22"/>
        </w:rPr>
        <w:t xml:space="preserve">ty. Grow understand of key principles including </w:t>
      </w:r>
      <w:r w:rsidRPr="38CD28AB" w:rsidR="000634EA">
        <w:rPr>
          <w:sz w:val="22"/>
          <w:szCs w:val="22"/>
        </w:rPr>
        <w:t xml:space="preserve">totality/integrity, ordinary/extraordinary, confidentiality, double effect, </w:t>
      </w:r>
      <w:r w:rsidRPr="38CD28AB" w:rsidR="001D7E9B">
        <w:rPr>
          <w:sz w:val="22"/>
          <w:szCs w:val="22"/>
        </w:rPr>
        <w:t xml:space="preserve">the common good, conscience, </w:t>
      </w:r>
      <w:r w:rsidRPr="38CD28AB" w:rsidR="001557E8">
        <w:rPr>
          <w:sz w:val="22"/>
          <w:szCs w:val="22"/>
        </w:rPr>
        <w:t xml:space="preserve">subsidiarity, </w:t>
      </w:r>
      <w:r w:rsidRPr="38CD28AB" w:rsidR="001D7E9B">
        <w:rPr>
          <w:sz w:val="22"/>
          <w:szCs w:val="22"/>
        </w:rPr>
        <w:t xml:space="preserve">and natural law. </w:t>
      </w:r>
    </w:p>
    <w:p w:rsidR="001D7E9B" w:rsidP="001557E8" w:rsidRDefault="6126B3AB" w14:paraId="7AF32E48" w14:textId="09A8F1C6">
      <w:pPr>
        <w:pStyle w:val="ListParagraph"/>
        <w:numPr>
          <w:ilvl w:val="0"/>
          <w:numId w:val="24"/>
        </w:numPr>
        <w:rPr>
          <w:sz w:val="22"/>
          <w:szCs w:val="22"/>
        </w:rPr>
      </w:pPr>
      <w:r w:rsidRPr="38CD28AB">
        <w:rPr>
          <w:sz w:val="22"/>
          <w:szCs w:val="22"/>
        </w:rPr>
        <w:t>Learn and discuss ethical</w:t>
      </w:r>
      <w:r w:rsidRPr="38CD28AB" w:rsidR="00150150">
        <w:rPr>
          <w:sz w:val="22"/>
          <w:szCs w:val="22"/>
        </w:rPr>
        <w:t xml:space="preserve"> issues</w:t>
      </w:r>
      <w:r w:rsidRPr="38CD28AB" w:rsidR="649BC378">
        <w:rPr>
          <w:sz w:val="22"/>
          <w:szCs w:val="22"/>
        </w:rPr>
        <w:t xml:space="preserve"> at the beginning of life</w:t>
      </w:r>
      <w:r w:rsidRPr="38CD28AB" w:rsidR="00150150">
        <w:rPr>
          <w:sz w:val="22"/>
          <w:szCs w:val="22"/>
        </w:rPr>
        <w:t>: human embryo, fet</w:t>
      </w:r>
      <w:r w:rsidRPr="38CD28AB" w:rsidR="00301B98">
        <w:rPr>
          <w:sz w:val="22"/>
          <w:szCs w:val="22"/>
        </w:rPr>
        <w:t xml:space="preserve">al interests </w:t>
      </w:r>
    </w:p>
    <w:p w:rsidR="005378F9" w:rsidP="00A47F68" w:rsidRDefault="00150150" w14:paraId="4A51644F" w14:textId="25D1A5A8">
      <w:pPr>
        <w:pStyle w:val="ListParagraph"/>
        <w:numPr>
          <w:ilvl w:val="0"/>
          <w:numId w:val="24"/>
        </w:numPr>
        <w:rPr>
          <w:sz w:val="22"/>
          <w:szCs w:val="22"/>
        </w:rPr>
      </w:pPr>
      <w:r w:rsidRPr="38CD28AB">
        <w:rPr>
          <w:sz w:val="22"/>
          <w:szCs w:val="22"/>
        </w:rPr>
        <w:t xml:space="preserve">End of life issues: dignity of human person, </w:t>
      </w:r>
      <w:r w:rsidRPr="38CD28AB" w:rsidR="005378F9">
        <w:rPr>
          <w:sz w:val="22"/>
          <w:szCs w:val="22"/>
        </w:rPr>
        <w:t>benefits/burdens</w:t>
      </w:r>
    </w:p>
    <w:p w:rsidRPr="00A47F68" w:rsidR="001F41F6" w:rsidP="00A47F68" w:rsidRDefault="001F41F6" w14:paraId="223C8179" w14:textId="6392B2D3">
      <w:pPr>
        <w:pStyle w:val="ListParagraph"/>
        <w:numPr>
          <w:ilvl w:val="0"/>
          <w:numId w:val="24"/>
        </w:numPr>
        <w:rPr>
          <w:sz w:val="22"/>
          <w:szCs w:val="22"/>
        </w:rPr>
      </w:pPr>
      <w:r w:rsidRPr="38CD28AB">
        <w:rPr>
          <w:sz w:val="22"/>
          <w:szCs w:val="22"/>
        </w:rPr>
        <w:t>Appreciate how Catholic bioethics has influenced Western biomedical ethics and beyond</w:t>
      </w:r>
      <w:r w:rsidRPr="38CD28AB" w:rsidR="00734F9D">
        <w:rPr>
          <w:sz w:val="22"/>
          <w:szCs w:val="22"/>
        </w:rPr>
        <w:t xml:space="preserve"> (e.g., casuistry). </w:t>
      </w:r>
    </w:p>
    <w:p w:rsidR="00CB61C2" w:rsidP="00CB61C2" w:rsidRDefault="00CB61C2" w14:paraId="68174576" w14:textId="57CEEA07">
      <w:pPr>
        <w:ind w:left="1440"/>
        <w:rPr>
          <w:sz w:val="22"/>
          <w:szCs w:val="22"/>
        </w:rPr>
      </w:pPr>
      <w:r>
        <w:rPr>
          <w:sz w:val="22"/>
          <w:szCs w:val="22"/>
        </w:rPr>
        <w:t xml:space="preserve">Questions for thought: </w:t>
      </w:r>
    </w:p>
    <w:p w:rsidR="00CB61C2" w:rsidP="00CB61C2" w:rsidRDefault="00CB61C2" w14:paraId="488F7444" w14:textId="5C2BEE31">
      <w:pPr>
        <w:pStyle w:val="ListParagraph"/>
        <w:numPr>
          <w:ilvl w:val="0"/>
          <w:numId w:val="39"/>
        </w:numPr>
        <w:rPr>
          <w:sz w:val="22"/>
          <w:szCs w:val="22"/>
        </w:rPr>
      </w:pPr>
      <w:r>
        <w:rPr>
          <w:sz w:val="22"/>
          <w:szCs w:val="22"/>
        </w:rPr>
        <w:t xml:space="preserve">How do Catholic bioethics compare/contrast to other religious traditions? </w:t>
      </w:r>
    </w:p>
    <w:p w:rsidR="6422DE75" w:rsidP="0D1037DE" w:rsidRDefault="00613B16" w14:paraId="3543AD7C" w14:textId="61A2ACB6">
      <w:pPr>
        <w:pStyle w:val="ListParagraph"/>
        <w:rPr>
          <w:sz w:val="22"/>
          <w:szCs w:val="22"/>
        </w:rPr>
      </w:pPr>
      <w:r w:rsidRPr="70486DB2" w:rsidR="009530DD">
        <w:rPr>
          <w:sz w:val="22"/>
          <w:szCs w:val="22"/>
        </w:rPr>
        <w:t xml:space="preserve">Can you elaborate on the difference between ethical decision making and discernment? </w:t>
      </w:r>
    </w:p>
    <w:p w:rsidR="6422DE75" w:rsidP="0D1037DE" w:rsidRDefault="00613B16" w14:paraId="4647FA27" w14:textId="0F81364E">
      <w:pPr>
        <w:pStyle w:val="ListParagraph"/>
        <w:rPr>
          <w:sz w:val="22"/>
          <w:szCs w:val="22"/>
        </w:rPr>
      </w:pPr>
      <w:r w:rsidRPr="70486DB2" w:rsidR="00613B16">
        <w:rPr>
          <w:sz w:val="22"/>
          <w:szCs w:val="22"/>
        </w:rPr>
        <w:t>What</w:t>
      </w:r>
      <w:r w:rsidRPr="70486DB2" w:rsidR="666044E3">
        <w:rPr>
          <w:sz w:val="22"/>
          <w:szCs w:val="22"/>
        </w:rPr>
        <w:t xml:space="preserve"> is conscientious objection and what are the limits to it?</w:t>
      </w:r>
      <w:r w:rsidRPr="70486DB2" w:rsidR="00613B16">
        <w:rPr>
          <w:sz w:val="22"/>
          <w:szCs w:val="22"/>
        </w:rPr>
        <w:t xml:space="preserve"> </w:t>
      </w:r>
    </w:p>
    <w:p w:rsidRPr="00B219D9" w:rsidR="00B219D9" w:rsidP="70486DB2" w:rsidRDefault="00B219D9" w14:paraId="6ED8B7FB" w14:textId="69B737A9">
      <w:pPr>
        <w:pStyle w:val="Normal"/>
        <w:ind w:left="737"/>
        <w:rPr>
          <w:rFonts w:ascii="Corbel" w:hAnsi="Corbel" w:eastAsia="Corbel" w:cs="Corbel"/>
          <w:noProof w:val="0"/>
          <w:color w:val="002D5D" w:themeColor="text2" w:themeTint="FF" w:themeShade="FF"/>
          <w:sz w:val="22"/>
          <w:szCs w:val="22"/>
          <w:lang w:val="en-CA"/>
        </w:rPr>
      </w:pPr>
      <w:r w:rsidRPr="70486DB2" w:rsidR="3631E23D">
        <w:rPr>
          <w:rFonts w:ascii="Corbel" w:hAnsi="Corbel" w:eastAsia="Corbel" w:cs="Corbel"/>
          <w:b w:val="1"/>
          <w:bCs w:val="1"/>
          <w:noProof w:val="0"/>
          <w:color w:val="002D5D"/>
          <w:sz w:val="22"/>
          <w:szCs w:val="22"/>
          <w:lang w:val="en-CA"/>
        </w:rPr>
        <w:t>Speaker: Francis Maza, PhD</w:t>
      </w:r>
      <w:r>
        <w:br/>
      </w:r>
      <w:r w:rsidRPr="70486DB2" w:rsidR="3631E23D">
        <w:rPr>
          <w:rFonts w:ascii="Corbel" w:hAnsi="Corbel" w:eastAsia="Corbel" w:cs="Corbel"/>
          <w:noProof w:val="0"/>
          <w:color w:val="002D5D"/>
          <w:sz w:val="22"/>
          <w:szCs w:val="22"/>
          <w:lang w:val="en-CA"/>
        </w:rPr>
        <w:t>Vice President, Mission, Ethics &amp; Spirituality, P</w:t>
      </w:r>
      <w:r w:rsidRPr="70486DB2" w:rsidR="4336434B">
        <w:rPr>
          <w:rFonts w:ascii="Corbel" w:hAnsi="Corbel" w:eastAsia="Corbel" w:cs="Corbel"/>
          <w:noProof w:val="0"/>
          <w:color w:val="002D5D"/>
          <w:sz w:val="22"/>
          <w:szCs w:val="22"/>
          <w:lang w:val="en-CA"/>
        </w:rPr>
        <w:t>rovidence Health Care</w:t>
      </w:r>
    </w:p>
    <w:p w:rsidRPr="009C2739" w:rsidR="00EE5886" w:rsidP="00EE5886" w:rsidRDefault="00EE5886" w14:paraId="55F984F3" w14:textId="408DEBEF">
      <w:pPr>
        <w:ind w:left="1440" w:hanging="1440"/>
        <w:rPr>
          <w:rStyle w:val="Heading2Char"/>
          <w:sz w:val="22"/>
          <w:szCs w:val="22"/>
        </w:rPr>
      </w:pPr>
      <w:r w:rsidRPr="009C2739">
        <w:rPr>
          <w:sz w:val="22"/>
          <w:szCs w:val="22"/>
        </w:rPr>
        <w:t xml:space="preserve">1045 - 1200h </w:t>
      </w:r>
      <w:r w:rsidRPr="009C2739">
        <w:rPr>
          <w:sz w:val="22"/>
          <w:szCs w:val="22"/>
        </w:rPr>
        <w:tab/>
      </w:r>
      <w:r w:rsidRPr="009C2739" w:rsidR="00675051">
        <w:rPr>
          <w:b/>
          <w:bCs/>
          <w:sz w:val="22"/>
          <w:szCs w:val="22"/>
        </w:rPr>
        <w:t>Organizational ethics</w:t>
      </w:r>
    </w:p>
    <w:p w:rsidRPr="001A3CEC" w:rsidR="00EE5886" w:rsidP="00EE5886" w:rsidRDefault="00EE5886" w14:paraId="606E3CD6" w14:textId="5494194A">
      <w:pPr>
        <w:ind w:left="1440"/>
        <w:rPr>
          <w:b/>
          <w:bCs/>
          <w:sz w:val="22"/>
          <w:szCs w:val="22"/>
        </w:rPr>
      </w:pPr>
      <w:r w:rsidRPr="009C2739">
        <w:rPr>
          <w:rStyle w:val="Heading2Char"/>
          <w:b w:val="0"/>
          <w:bCs/>
          <w:sz w:val="22"/>
          <w:szCs w:val="22"/>
        </w:rPr>
        <w:t>Themes</w:t>
      </w:r>
      <w:r w:rsidRPr="001A3CEC">
        <w:rPr>
          <w:rStyle w:val="Heading2Char"/>
          <w:b w:val="0"/>
          <w:bCs/>
          <w:sz w:val="22"/>
          <w:szCs w:val="22"/>
        </w:rPr>
        <w:t>:</w:t>
      </w:r>
      <w:r w:rsidR="00F66655">
        <w:rPr>
          <w:rStyle w:val="Heading2Char"/>
          <w:b w:val="0"/>
          <w:bCs/>
          <w:sz w:val="22"/>
          <w:szCs w:val="22"/>
        </w:rPr>
        <w:t xml:space="preserve"> </w:t>
      </w:r>
      <w:r w:rsidR="00D41CB2">
        <w:rPr>
          <w:rStyle w:val="Heading2Char"/>
          <w:b w:val="0"/>
          <w:bCs/>
          <w:sz w:val="22"/>
          <w:szCs w:val="22"/>
        </w:rPr>
        <w:t>when individual cases become organizational issues, organizational principles v. clinical ethics principles</w:t>
      </w:r>
    </w:p>
    <w:p w:rsidR="00EE5886" w:rsidP="00EE5886" w:rsidRDefault="00EE5886" w14:paraId="0020C06D" w14:textId="77777777">
      <w:pPr>
        <w:ind w:left="1440"/>
        <w:rPr>
          <w:sz w:val="22"/>
          <w:szCs w:val="22"/>
        </w:rPr>
      </w:pPr>
      <w:r>
        <w:rPr>
          <w:sz w:val="22"/>
          <w:szCs w:val="22"/>
        </w:rPr>
        <w:t xml:space="preserve">Objectives: </w:t>
      </w:r>
    </w:p>
    <w:p w:rsidR="00407FD9" w:rsidP="00407FD9" w:rsidRDefault="00407FD9" w14:paraId="35F3FBBE" w14:textId="7C409522">
      <w:pPr>
        <w:pStyle w:val="ListParagraph"/>
        <w:numPr>
          <w:ilvl w:val="0"/>
          <w:numId w:val="24"/>
        </w:numPr>
        <w:rPr>
          <w:sz w:val="22"/>
          <w:szCs w:val="22"/>
        </w:rPr>
      </w:pPr>
      <w:r w:rsidRPr="38CD28AB">
        <w:rPr>
          <w:sz w:val="22"/>
          <w:szCs w:val="22"/>
        </w:rPr>
        <w:t xml:space="preserve">Grow knowledge about a framework for differentiating between a clinical ethics issue and an organizational ethical dilemma. </w:t>
      </w:r>
    </w:p>
    <w:p w:rsidR="00EA4373" w:rsidP="00407FD9" w:rsidRDefault="008A233F" w14:paraId="2CA4B285" w14:textId="70F4CEF9">
      <w:pPr>
        <w:pStyle w:val="ListParagraph"/>
        <w:numPr>
          <w:ilvl w:val="0"/>
          <w:numId w:val="24"/>
        </w:numPr>
        <w:rPr>
          <w:sz w:val="22"/>
          <w:szCs w:val="22"/>
        </w:rPr>
      </w:pPr>
      <w:r w:rsidRPr="38CD28AB">
        <w:rPr>
          <w:sz w:val="22"/>
          <w:szCs w:val="22"/>
        </w:rPr>
        <w:t xml:space="preserve">Gain insight into the unique characteristics of clinical ethics compared to organizational ethics, including their respective focus on individual experiences compared to broader institutional practices and </w:t>
      </w:r>
      <w:r w:rsidRPr="38CD28AB" w:rsidR="00867D40">
        <w:rPr>
          <w:sz w:val="22"/>
          <w:szCs w:val="22"/>
        </w:rPr>
        <w:t>approaches.</w:t>
      </w:r>
      <w:r w:rsidRPr="38CD28AB">
        <w:rPr>
          <w:sz w:val="22"/>
          <w:szCs w:val="22"/>
        </w:rPr>
        <w:t xml:space="preserve"> </w:t>
      </w:r>
      <w:r w:rsidRPr="38CD28AB" w:rsidR="00EA4373">
        <w:rPr>
          <w:sz w:val="22"/>
          <w:szCs w:val="22"/>
        </w:rPr>
        <w:t xml:space="preserve"> </w:t>
      </w:r>
    </w:p>
    <w:p w:rsidR="009C2739" w:rsidP="00407FD9" w:rsidRDefault="009C2739" w14:paraId="537795A0" w14:textId="76408BFB">
      <w:pPr>
        <w:pStyle w:val="ListParagraph"/>
        <w:numPr>
          <w:ilvl w:val="0"/>
          <w:numId w:val="24"/>
        </w:numPr>
        <w:rPr>
          <w:sz w:val="22"/>
          <w:szCs w:val="22"/>
        </w:rPr>
      </w:pPr>
      <w:r w:rsidRPr="38CD28AB">
        <w:rPr>
          <w:sz w:val="22"/>
          <w:szCs w:val="22"/>
        </w:rPr>
        <w:t>Reflect on the ethical responsibilities of heath care professionals in navigating organizational challenges, balancing obligations to patients, colleagues, and the institution while upholding ethical standards and professional integrity.</w:t>
      </w:r>
    </w:p>
    <w:p w:rsidR="00A47F68" w:rsidP="00A47F68" w:rsidRDefault="00A47F68" w14:paraId="27E6467D" w14:textId="312DBE88">
      <w:pPr>
        <w:ind w:left="1440"/>
        <w:rPr>
          <w:sz w:val="22"/>
          <w:szCs w:val="22"/>
        </w:rPr>
      </w:pPr>
      <w:r>
        <w:rPr>
          <w:sz w:val="22"/>
          <w:szCs w:val="22"/>
        </w:rPr>
        <w:t xml:space="preserve">Questions for thought: </w:t>
      </w:r>
    </w:p>
    <w:p w:rsidRPr="00A47F68" w:rsidR="00D509C8" w:rsidP="00A47F68" w:rsidRDefault="0094640E" w14:paraId="69F76605" w14:textId="6A3E246E">
      <w:pPr>
        <w:pStyle w:val="ListParagraph"/>
        <w:numPr>
          <w:ilvl w:val="0"/>
          <w:numId w:val="40"/>
        </w:numPr>
        <w:rPr>
          <w:sz w:val="22"/>
          <w:szCs w:val="22"/>
        </w:rPr>
      </w:pPr>
      <w:r w:rsidRPr="2D88C0C8">
        <w:rPr>
          <w:sz w:val="22"/>
          <w:szCs w:val="22"/>
        </w:rPr>
        <w:t xml:space="preserve">Can you elaborate on ways to differentiate between clinical ethics issues and organizational ethics issues? </w:t>
      </w:r>
      <w:r w:rsidRPr="2D88C0C8" w:rsidR="00D509C8">
        <w:rPr>
          <w:sz w:val="22"/>
          <w:szCs w:val="22"/>
        </w:rPr>
        <w:t>Can you give more examples to further understand the difference?</w:t>
      </w:r>
    </w:p>
    <w:p w:rsidRPr="00B219D9" w:rsidR="00B219D9" w:rsidP="0D1037DE" w:rsidRDefault="66FE5675" w14:paraId="33E33E4D" w14:textId="40B1EA82">
      <w:pPr>
        <w:pStyle w:val="ListParagraph"/>
        <w:rPr>
          <w:sz w:val="22"/>
          <w:szCs w:val="22"/>
        </w:rPr>
      </w:pPr>
      <w:r w:rsidRPr="70486DB2" w:rsidR="472867E6">
        <w:rPr>
          <w:sz w:val="22"/>
          <w:szCs w:val="22"/>
        </w:rPr>
        <w:t>What are the primary differences between the focuses</w:t>
      </w:r>
      <w:r w:rsidRPr="70486DB2" w:rsidR="67ED138D">
        <w:rPr>
          <w:sz w:val="22"/>
          <w:szCs w:val="22"/>
        </w:rPr>
        <w:t xml:space="preserve"> and values</w:t>
      </w:r>
      <w:r w:rsidRPr="70486DB2" w:rsidR="472867E6">
        <w:rPr>
          <w:sz w:val="22"/>
          <w:szCs w:val="22"/>
        </w:rPr>
        <w:t xml:space="preserve"> </w:t>
      </w:r>
      <w:r w:rsidRPr="70486DB2" w:rsidR="321E9736">
        <w:rPr>
          <w:sz w:val="22"/>
          <w:szCs w:val="22"/>
        </w:rPr>
        <w:t>in</w:t>
      </w:r>
      <w:r w:rsidRPr="70486DB2" w:rsidR="472867E6">
        <w:rPr>
          <w:sz w:val="22"/>
          <w:szCs w:val="22"/>
        </w:rPr>
        <w:t xml:space="preserve"> clinical ethics and organisational ethics?</w:t>
      </w:r>
    </w:p>
    <w:p w:rsidRPr="00B219D9" w:rsidR="00B219D9" w:rsidP="0D1037DE" w:rsidRDefault="66FE5675" w14:paraId="0EC819DD" w14:textId="324812E1">
      <w:pPr>
        <w:pStyle w:val="ListParagraph"/>
        <w:rPr>
          <w:sz w:val="22"/>
          <w:szCs w:val="22"/>
        </w:rPr>
      </w:pPr>
      <w:r w:rsidRPr="70486DB2" w:rsidR="66FE5675">
        <w:rPr>
          <w:sz w:val="22"/>
          <w:szCs w:val="22"/>
        </w:rPr>
        <w:t xml:space="preserve">What are some ways to deal with challenges that arise when organizational ethical values </w:t>
      </w:r>
      <w:r w:rsidRPr="70486DB2" w:rsidR="778D8587">
        <w:rPr>
          <w:sz w:val="22"/>
          <w:szCs w:val="22"/>
        </w:rPr>
        <w:t xml:space="preserve">may </w:t>
      </w:r>
      <w:r w:rsidRPr="70486DB2" w:rsidR="66FE5675">
        <w:rPr>
          <w:sz w:val="22"/>
          <w:szCs w:val="22"/>
        </w:rPr>
        <w:t>conflict with clinical ethics values</w:t>
      </w:r>
      <w:r w:rsidRPr="70486DB2" w:rsidR="0C4B01BC">
        <w:rPr>
          <w:sz w:val="22"/>
          <w:szCs w:val="22"/>
        </w:rPr>
        <w:t>? How can health care providers advocate for patients’ interests while adhering to organizational policies?</w:t>
      </w:r>
    </w:p>
    <w:p w:rsidR="1B254F33" w:rsidP="70486DB2" w:rsidRDefault="1B254F33" w14:paraId="73995694" w14:textId="1105884D">
      <w:pPr>
        <w:pStyle w:val="Heading4"/>
        <w:spacing w:before="200" w:line="312" w:lineRule="auto"/>
        <w:ind w:left="737"/>
        <w:rPr>
          <w:rFonts w:ascii="Corbel" w:hAnsi="Corbel" w:eastAsia="Corbel" w:cs="Corbel"/>
          <w:noProof w:val="0"/>
          <w:color w:val="002D5D" w:themeColor="text2" w:themeTint="FF" w:themeShade="FF"/>
          <w:sz w:val="22"/>
          <w:szCs w:val="22"/>
          <w:lang w:val="en-CA"/>
        </w:rPr>
      </w:pPr>
      <w:r w:rsidRPr="70486DB2" w:rsidR="1B254F33">
        <w:rPr>
          <w:rFonts w:ascii="Corbel" w:hAnsi="Corbel" w:eastAsia="Corbel" w:cs="Corbel"/>
          <w:b w:val="1"/>
          <w:bCs w:val="1"/>
          <w:noProof w:val="0"/>
          <w:color w:val="002D5D"/>
          <w:sz w:val="22"/>
          <w:szCs w:val="22"/>
          <w:lang w:val="en-CA"/>
        </w:rPr>
        <w:t xml:space="preserve">Speaker: Rucha Sangole, </w:t>
      </w:r>
      <w:r w:rsidRPr="70486DB2" w:rsidR="1B254F33">
        <w:rPr>
          <w:rFonts w:ascii="Corbel" w:hAnsi="Corbel" w:eastAsia="Corbel" w:cs="Corbel"/>
          <w:b w:val="1"/>
          <w:bCs w:val="1"/>
          <w:noProof w:val="0"/>
          <w:color w:val="002D5D"/>
          <w:sz w:val="22"/>
          <w:szCs w:val="22"/>
          <w:lang w:val="en-CA"/>
        </w:rPr>
        <w:t>MHSc</w:t>
      </w:r>
      <w:r w:rsidRPr="70486DB2" w:rsidR="1B254F33">
        <w:rPr>
          <w:rFonts w:ascii="Corbel" w:hAnsi="Corbel" w:eastAsia="Corbel" w:cs="Corbel"/>
          <w:b w:val="1"/>
          <w:bCs w:val="1"/>
          <w:noProof w:val="0"/>
          <w:color w:val="002D5D"/>
          <w:sz w:val="22"/>
          <w:szCs w:val="22"/>
          <w:lang w:val="en-CA"/>
        </w:rPr>
        <w:t>, MBBS</w:t>
      </w:r>
      <w:r>
        <w:br/>
      </w:r>
      <w:r w:rsidRPr="70486DB2" w:rsidR="1B254F33">
        <w:rPr>
          <w:rFonts w:ascii="Corbel" w:hAnsi="Corbel" w:eastAsia="Corbel" w:cs="Corbel"/>
          <w:noProof w:val="0"/>
          <w:color w:val="002D5D"/>
          <w:sz w:val="22"/>
          <w:szCs w:val="22"/>
          <w:lang w:val="en-CA"/>
        </w:rPr>
        <w:t>Clinical Ethicist, Providence Health Care</w:t>
      </w:r>
    </w:p>
    <w:p w:rsidR="00675051" w:rsidP="00675051" w:rsidRDefault="00E961D8" w14:paraId="44E6EC3B" w14:textId="2B3F9BDD">
      <w:pPr>
        <w:ind w:left="1440" w:hanging="1440"/>
        <w:rPr>
          <w:rStyle w:val="Heading2Char"/>
          <w:sz w:val="22"/>
          <w:szCs w:val="22"/>
        </w:rPr>
      </w:pPr>
      <w:r>
        <w:rPr>
          <w:sz w:val="22"/>
          <w:szCs w:val="22"/>
        </w:rPr>
        <w:t>1300 – 1400h</w:t>
      </w:r>
      <w:r w:rsidR="00675051">
        <w:rPr>
          <w:sz w:val="22"/>
          <w:szCs w:val="22"/>
        </w:rPr>
        <w:t xml:space="preserve"> </w:t>
      </w:r>
      <w:r w:rsidRPr="00225944" w:rsidR="00675051">
        <w:rPr>
          <w:sz w:val="22"/>
          <w:szCs w:val="22"/>
        </w:rPr>
        <w:tab/>
      </w:r>
      <w:r w:rsidR="00675051">
        <w:rPr>
          <w:b/>
          <w:bCs/>
          <w:sz w:val="22"/>
          <w:szCs w:val="22"/>
        </w:rPr>
        <w:t xml:space="preserve">Public health ethics   </w:t>
      </w:r>
    </w:p>
    <w:p w:rsidRPr="001A3CEC" w:rsidR="00675051" w:rsidP="00675051" w:rsidRDefault="00675051" w14:paraId="6A015D9C" w14:textId="0C25EC58">
      <w:pPr>
        <w:ind w:left="1440"/>
        <w:rPr>
          <w:b/>
          <w:bCs/>
          <w:sz w:val="22"/>
          <w:szCs w:val="22"/>
        </w:rPr>
      </w:pPr>
      <w:r w:rsidRPr="001A3CEC">
        <w:rPr>
          <w:rStyle w:val="Heading2Char"/>
          <w:b w:val="0"/>
          <w:bCs/>
          <w:sz w:val="22"/>
          <w:szCs w:val="22"/>
        </w:rPr>
        <w:t>Themes:</w:t>
      </w:r>
      <w:r w:rsidR="00EA4373">
        <w:rPr>
          <w:rStyle w:val="Heading2Char"/>
          <w:b w:val="0"/>
          <w:bCs/>
          <w:sz w:val="22"/>
          <w:szCs w:val="22"/>
        </w:rPr>
        <w:t xml:space="preserve"> personal autonomy and choice, justifications for infringing of personal freedoms, risks of harm to others, </w:t>
      </w:r>
      <w:r w:rsidR="0005447E">
        <w:rPr>
          <w:rStyle w:val="Heading2Char"/>
          <w:b w:val="0"/>
          <w:bCs/>
          <w:sz w:val="22"/>
          <w:szCs w:val="22"/>
        </w:rPr>
        <w:t xml:space="preserve">precautionary principle, proportionality </w:t>
      </w:r>
    </w:p>
    <w:p w:rsidR="00675051" w:rsidP="00675051" w:rsidRDefault="00675051" w14:paraId="51712321" w14:textId="77777777">
      <w:pPr>
        <w:ind w:left="1440"/>
        <w:rPr>
          <w:sz w:val="22"/>
          <w:szCs w:val="22"/>
        </w:rPr>
      </w:pPr>
      <w:r>
        <w:rPr>
          <w:sz w:val="22"/>
          <w:szCs w:val="22"/>
        </w:rPr>
        <w:t xml:space="preserve">Objectives: </w:t>
      </w:r>
    </w:p>
    <w:p w:rsidR="0042321F" w:rsidP="00675051" w:rsidRDefault="00493C62" w14:paraId="53C921A3" w14:textId="27CB81DB">
      <w:pPr>
        <w:pStyle w:val="ListParagraph"/>
        <w:numPr>
          <w:ilvl w:val="0"/>
          <w:numId w:val="24"/>
        </w:numPr>
        <w:rPr>
          <w:sz w:val="22"/>
          <w:szCs w:val="22"/>
        </w:rPr>
      </w:pPr>
      <w:r w:rsidRPr="38CD28AB">
        <w:rPr>
          <w:sz w:val="22"/>
          <w:szCs w:val="22"/>
        </w:rPr>
        <w:t xml:space="preserve">Delve into the historical landscape of public health ethics </w:t>
      </w:r>
      <w:r w:rsidRPr="38CD28AB" w:rsidR="00612690">
        <w:rPr>
          <w:sz w:val="22"/>
          <w:szCs w:val="22"/>
        </w:rPr>
        <w:t>pre-COVID-19</w:t>
      </w:r>
      <w:r w:rsidRPr="38CD28AB">
        <w:rPr>
          <w:sz w:val="22"/>
          <w:szCs w:val="22"/>
        </w:rPr>
        <w:t xml:space="preserve">, examining instances such as tuberculosis treatment and forced interventions for people with HIV. </w:t>
      </w:r>
      <w:r w:rsidRPr="38CD28AB" w:rsidR="00612690">
        <w:rPr>
          <w:sz w:val="22"/>
          <w:szCs w:val="22"/>
        </w:rPr>
        <w:t xml:space="preserve"> </w:t>
      </w:r>
      <w:r w:rsidRPr="38CD28AB" w:rsidR="005477E6">
        <w:rPr>
          <w:sz w:val="22"/>
          <w:szCs w:val="22"/>
        </w:rPr>
        <w:t xml:space="preserve">Gain </w:t>
      </w:r>
      <w:r w:rsidRPr="38CD28AB" w:rsidR="009C4F28">
        <w:rPr>
          <w:sz w:val="22"/>
          <w:szCs w:val="22"/>
        </w:rPr>
        <w:t>a nuanced understanding of the tensions between safeguarding personal freedoms and upholding population-wide health interests.</w:t>
      </w:r>
      <w:r w:rsidRPr="38CD28AB" w:rsidR="005477E6">
        <w:rPr>
          <w:sz w:val="22"/>
          <w:szCs w:val="22"/>
        </w:rPr>
        <w:t xml:space="preserve"> </w:t>
      </w:r>
      <w:r w:rsidRPr="38CD28AB" w:rsidR="006841E4">
        <w:rPr>
          <w:sz w:val="22"/>
          <w:szCs w:val="22"/>
        </w:rPr>
        <w:t xml:space="preserve">Reflect on disparate impact </w:t>
      </w:r>
      <w:r w:rsidRPr="38CD28AB" w:rsidR="008E4683">
        <w:rPr>
          <w:sz w:val="22"/>
          <w:szCs w:val="22"/>
        </w:rPr>
        <w:t xml:space="preserve">of </w:t>
      </w:r>
      <w:r w:rsidRPr="38CD28AB" w:rsidR="006841E4">
        <w:rPr>
          <w:sz w:val="22"/>
          <w:szCs w:val="22"/>
        </w:rPr>
        <w:t xml:space="preserve">public health </w:t>
      </w:r>
      <w:r w:rsidRPr="38CD28AB" w:rsidR="008E4683">
        <w:rPr>
          <w:sz w:val="22"/>
          <w:szCs w:val="22"/>
        </w:rPr>
        <w:t>measures across different demographics</w:t>
      </w:r>
      <w:r w:rsidRPr="38CD28AB" w:rsidR="006841E4">
        <w:rPr>
          <w:sz w:val="22"/>
          <w:szCs w:val="22"/>
        </w:rPr>
        <w:t xml:space="preserve">. </w:t>
      </w:r>
    </w:p>
    <w:p w:rsidR="00EA0FB6" w:rsidP="00EA0FB6" w:rsidRDefault="00CE1E2C" w14:paraId="23BAACA8" w14:textId="434D0757">
      <w:pPr>
        <w:pStyle w:val="ListParagraph"/>
        <w:numPr>
          <w:ilvl w:val="0"/>
          <w:numId w:val="24"/>
        </w:numPr>
        <w:rPr>
          <w:sz w:val="22"/>
          <w:szCs w:val="22"/>
        </w:rPr>
      </w:pPr>
      <w:r w:rsidRPr="38CD28AB">
        <w:rPr>
          <w:sz w:val="22"/>
          <w:szCs w:val="22"/>
        </w:rPr>
        <w:t xml:space="preserve">Explore various ethical dilemmas that emerged during the COVID-19 pandemic, including the development and utilization of resources (e.g., </w:t>
      </w:r>
      <w:hyperlink r:id="rId21">
        <w:r w:rsidRPr="38CD28AB">
          <w:rPr>
            <w:rStyle w:val="Hyperlink"/>
            <w:sz w:val="22"/>
            <w:szCs w:val="22"/>
          </w:rPr>
          <w:t>COVID-19 ethical decision-making framework</w:t>
        </w:r>
      </w:hyperlink>
      <w:r w:rsidRPr="38CD28AB">
        <w:rPr>
          <w:sz w:val="22"/>
          <w:szCs w:val="22"/>
        </w:rPr>
        <w:t xml:space="preserve">). Enhance comprehension of foundational principles in public health ethics and discern distinctions from clinical ethics. </w:t>
      </w:r>
    </w:p>
    <w:p w:rsidR="006F1978" w:rsidP="005E444F" w:rsidRDefault="003E68FB" w14:paraId="5D222C72" w14:textId="3C5FB0A0">
      <w:pPr>
        <w:pStyle w:val="ListParagraph"/>
        <w:numPr>
          <w:ilvl w:val="0"/>
          <w:numId w:val="24"/>
        </w:numPr>
        <w:rPr>
          <w:sz w:val="22"/>
          <w:szCs w:val="22"/>
        </w:rPr>
      </w:pPr>
      <w:r w:rsidRPr="38CD28AB">
        <w:rPr>
          <w:sz w:val="22"/>
          <w:szCs w:val="22"/>
        </w:rPr>
        <w:t>Expand knowledge surrounding contemporary public health issues</w:t>
      </w:r>
      <w:r w:rsidRPr="38CD28AB" w:rsidR="002F22E2">
        <w:rPr>
          <w:sz w:val="22"/>
          <w:szCs w:val="22"/>
        </w:rPr>
        <w:t xml:space="preserve">, such as the evaluation of </w:t>
      </w:r>
      <w:hyperlink r:id="rId22">
        <w:r w:rsidRPr="38CD28AB" w:rsidR="000B4E8B">
          <w:rPr>
            <w:rStyle w:val="Hyperlink"/>
            <w:sz w:val="22"/>
            <w:szCs w:val="22"/>
          </w:rPr>
          <w:t>prescribed safer supply</w:t>
        </w:r>
      </w:hyperlink>
      <w:r w:rsidRPr="38CD28AB" w:rsidR="003C684E">
        <w:rPr>
          <w:sz w:val="22"/>
          <w:szCs w:val="22"/>
        </w:rPr>
        <w:t xml:space="preserve"> programs in BC</w:t>
      </w:r>
      <w:r w:rsidRPr="38CD28AB" w:rsidR="002F22E2">
        <w:rPr>
          <w:sz w:val="22"/>
          <w:szCs w:val="22"/>
        </w:rPr>
        <w:t>, while considering pertinent ethical principles.</w:t>
      </w:r>
      <w:r w:rsidRPr="38CD28AB" w:rsidR="000B4E8B">
        <w:rPr>
          <w:sz w:val="22"/>
          <w:szCs w:val="22"/>
        </w:rPr>
        <w:t xml:space="preserve"> </w:t>
      </w:r>
      <w:r w:rsidRPr="38CD28AB" w:rsidR="002F22E2">
        <w:rPr>
          <w:sz w:val="22"/>
          <w:szCs w:val="22"/>
        </w:rPr>
        <w:t xml:space="preserve">Explore </w:t>
      </w:r>
      <w:r w:rsidRPr="38CD28AB" w:rsidR="003C684E">
        <w:rPr>
          <w:sz w:val="22"/>
          <w:szCs w:val="22"/>
        </w:rPr>
        <w:t xml:space="preserve">complexities that arise when </w:t>
      </w:r>
      <w:r w:rsidRPr="38CD28AB" w:rsidR="00BB7E6A">
        <w:rPr>
          <w:sz w:val="22"/>
          <w:szCs w:val="22"/>
        </w:rPr>
        <w:t xml:space="preserve">accepting possible risks to a population to avoid certain/severe risks to individuals. </w:t>
      </w:r>
    </w:p>
    <w:p w:rsidRPr="005862EC" w:rsidR="005762A6" w:rsidP="005E444F" w:rsidRDefault="0048189E" w14:paraId="2C983556" w14:textId="396732D8">
      <w:pPr>
        <w:pStyle w:val="ListParagraph"/>
        <w:numPr>
          <w:ilvl w:val="0"/>
          <w:numId w:val="24"/>
        </w:numPr>
        <w:rPr>
          <w:sz w:val="22"/>
          <w:szCs w:val="22"/>
        </w:rPr>
      </w:pPr>
      <w:r w:rsidRPr="38CD28AB">
        <w:rPr>
          <w:sz w:val="22"/>
          <w:szCs w:val="22"/>
        </w:rPr>
        <w:t>Investigate the concept of the d</w:t>
      </w:r>
      <w:r w:rsidRPr="38CD28AB" w:rsidR="003A623C">
        <w:rPr>
          <w:sz w:val="22"/>
          <w:szCs w:val="22"/>
        </w:rPr>
        <w:t>uty of care</w:t>
      </w:r>
      <w:r w:rsidRPr="38CD28AB">
        <w:rPr>
          <w:sz w:val="22"/>
          <w:szCs w:val="22"/>
        </w:rPr>
        <w:t xml:space="preserve">. </w:t>
      </w:r>
      <w:r w:rsidRPr="38CD28AB" w:rsidR="003A623C">
        <w:rPr>
          <w:sz w:val="22"/>
          <w:szCs w:val="22"/>
        </w:rPr>
        <w:t xml:space="preserve"> </w:t>
      </w:r>
      <w:r w:rsidRPr="38CD28AB">
        <w:rPr>
          <w:sz w:val="22"/>
          <w:szCs w:val="22"/>
        </w:rPr>
        <w:t>E</w:t>
      </w:r>
      <w:r w:rsidRPr="38CD28AB" w:rsidR="003A623C">
        <w:rPr>
          <w:sz w:val="22"/>
          <w:szCs w:val="22"/>
        </w:rPr>
        <w:t xml:space="preserve">xplore circumstances when health care professionals have </w:t>
      </w:r>
      <w:r w:rsidRPr="38CD28AB" w:rsidR="00EA0FB6">
        <w:rPr>
          <w:sz w:val="22"/>
          <w:szCs w:val="22"/>
        </w:rPr>
        <w:t xml:space="preserve">a </w:t>
      </w:r>
      <w:r w:rsidRPr="38CD28AB" w:rsidR="003A623C">
        <w:rPr>
          <w:sz w:val="22"/>
          <w:szCs w:val="22"/>
        </w:rPr>
        <w:t>duty</w:t>
      </w:r>
      <w:r w:rsidRPr="38CD28AB" w:rsidR="00EA0FB6">
        <w:rPr>
          <w:sz w:val="22"/>
          <w:szCs w:val="22"/>
        </w:rPr>
        <w:t xml:space="preserve"> of care</w:t>
      </w:r>
      <w:r w:rsidRPr="38CD28AB" w:rsidR="003A623C">
        <w:rPr>
          <w:sz w:val="22"/>
          <w:szCs w:val="22"/>
        </w:rPr>
        <w:t xml:space="preserve"> and when they do not. </w:t>
      </w:r>
      <w:r w:rsidRPr="38CD28AB">
        <w:rPr>
          <w:sz w:val="22"/>
          <w:szCs w:val="22"/>
        </w:rPr>
        <w:t xml:space="preserve">Engage in critical reflection on the ethical dimensions of professional responsibilities and obligations. </w:t>
      </w:r>
    </w:p>
    <w:p w:rsidR="005E444F" w:rsidP="005E444F" w:rsidRDefault="005E444F" w14:paraId="1D07675C" w14:textId="4E0B45BA">
      <w:pPr>
        <w:ind w:left="1440"/>
        <w:rPr>
          <w:sz w:val="22"/>
          <w:szCs w:val="22"/>
        </w:rPr>
      </w:pPr>
      <w:r>
        <w:rPr>
          <w:sz w:val="22"/>
          <w:szCs w:val="22"/>
        </w:rPr>
        <w:t xml:space="preserve">Questions for thought: </w:t>
      </w:r>
    </w:p>
    <w:p w:rsidR="005E444F" w:rsidP="005E444F" w:rsidRDefault="00BB7E6A" w14:paraId="1B6C6A2F" w14:textId="35B9FA79">
      <w:pPr>
        <w:pStyle w:val="ListParagraph"/>
        <w:numPr>
          <w:ilvl w:val="0"/>
          <w:numId w:val="41"/>
        </w:numPr>
        <w:rPr>
          <w:sz w:val="22"/>
          <w:szCs w:val="22"/>
        </w:rPr>
      </w:pPr>
      <w:r>
        <w:rPr>
          <w:sz w:val="22"/>
          <w:szCs w:val="22"/>
        </w:rPr>
        <w:t xml:space="preserve">Aside from tuberculosis, </w:t>
      </w:r>
      <w:r w:rsidR="00DB4157">
        <w:rPr>
          <w:sz w:val="22"/>
          <w:szCs w:val="22"/>
        </w:rPr>
        <w:t xml:space="preserve">what types of contagious illness might be treated under the Public </w:t>
      </w:r>
      <w:r w:rsidR="00F4798D">
        <w:rPr>
          <w:sz w:val="22"/>
          <w:szCs w:val="22"/>
        </w:rPr>
        <w:t>Health</w:t>
      </w:r>
      <w:r w:rsidR="00DB4157">
        <w:rPr>
          <w:sz w:val="22"/>
          <w:szCs w:val="22"/>
        </w:rPr>
        <w:t xml:space="preserve"> Act</w:t>
      </w:r>
      <w:r w:rsidR="00F4798D">
        <w:rPr>
          <w:sz w:val="22"/>
          <w:szCs w:val="22"/>
        </w:rPr>
        <w:t xml:space="preserve">? Was involuntary treatment/isolation used in COVID-19? </w:t>
      </w:r>
    </w:p>
    <w:p w:rsidR="00F4798D" w:rsidP="005E444F" w:rsidRDefault="00E56FB2" w14:paraId="0D82E81C" w14:textId="240D4995">
      <w:pPr>
        <w:pStyle w:val="ListParagraph"/>
        <w:numPr>
          <w:ilvl w:val="0"/>
          <w:numId w:val="41"/>
        </w:numPr>
        <w:rPr>
          <w:sz w:val="22"/>
          <w:szCs w:val="22"/>
        </w:rPr>
      </w:pPr>
      <w:r>
        <w:rPr>
          <w:sz w:val="22"/>
          <w:szCs w:val="22"/>
        </w:rPr>
        <w:t>When would more restrictive/coercive interventions be justified? When are they not?</w:t>
      </w:r>
    </w:p>
    <w:p w:rsidR="00E56FB2" w:rsidP="005E444F" w:rsidRDefault="005D6432" w14:paraId="41D2BE99" w14:textId="2E91A90F">
      <w:pPr>
        <w:pStyle w:val="ListParagraph"/>
        <w:numPr>
          <w:ilvl w:val="0"/>
          <w:numId w:val="41"/>
        </w:numPr>
        <w:rPr>
          <w:sz w:val="22"/>
          <w:szCs w:val="22"/>
        </w:rPr>
      </w:pPr>
      <w:r>
        <w:rPr>
          <w:sz w:val="22"/>
          <w:szCs w:val="22"/>
        </w:rPr>
        <w:t xml:space="preserve">How are Indigenous voices and perspectives included in public health ethics? </w:t>
      </w:r>
    </w:p>
    <w:p w:rsidR="005371EE" w:rsidP="005E444F" w:rsidRDefault="005371EE" w14:paraId="570B568E" w14:textId="0C841DE1">
      <w:pPr>
        <w:pStyle w:val="ListParagraph"/>
        <w:numPr>
          <w:ilvl w:val="0"/>
          <w:numId w:val="41"/>
        </w:numPr>
        <w:rPr>
          <w:sz w:val="22"/>
          <w:szCs w:val="22"/>
        </w:rPr>
      </w:pPr>
      <w:r>
        <w:rPr>
          <w:sz w:val="22"/>
          <w:szCs w:val="22"/>
        </w:rPr>
        <w:t xml:space="preserve">What ethical principles guide decisions about resource allocation during public health emergencies (e.g., distribution of vaccines, ventilators, etc.)? </w:t>
      </w:r>
    </w:p>
    <w:p w:rsidRPr="003E425C" w:rsidR="00E72BAC" w:rsidP="0D1037DE" w:rsidRDefault="00C20514" w14:paraId="5ABE8FA5" w14:textId="2825C6BF">
      <w:pPr>
        <w:pStyle w:val="ListParagraph"/>
        <w:rPr>
          <w:sz w:val="22"/>
          <w:szCs w:val="22"/>
        </w:rPr>
      </w:pPr>
      <w:r w:rsidRPr="70486DB2" w:rsidR="00B0176A">
        <w:rPr>
          <w:sz w:val="22"/>
          <w:szCs w:val="22"/>
        </w:rPr>
        <w:t xml:space="preserve">Can you discuss the ethical implications of surveillance technologies (e.g., tracing apps, </w:t>
      </w:r>
      <w:r w:rsidRPr="70486DB2" w:rsidR="00B15D2F">
        <w:rPr>
          <w:sz w:val="22"/>
          <w:szCs w:val="22"/>
        </w:rPr>
        <w:t xml:space="preserve">temperature monitoring in airports, etc.) to </w:t>
      </w:r>
      <w:r w:rsidRPr="70486DB2" w:rsidR="00B15D2F">
        <w:rPr>
          <w:sz w:val="22"/>
          <w:szCs w:val="22"/>
        </w:rPr>
        <w:t>monitor</w:t>
      </w:r>
      <w:r w:rsidRPr="70486DB2" w:rsidR="00B15D2F">
        <w:rPr>
          <w:sz w:val="22"/>
          <w:szCs w:val="22"/>
        </w:rPr>
        <w:t xml:space="preserve"> and control the spread of infectious diseases?</w:t>
      </w:r>
    </w:p>
    <w:p w:rsidRPr="003E425C" w:rsidR="00E72BAC" w:rsidP="0D1037DE" w:rsidRDefault="00C20514" w14:paraId="50DF8B35" w14:textId="2DF297C4">
      <w:pPr>
        <w:pStyle w:val="ListParagraph"/>
        <w:rPr>
          <w:sz w:val="22"/>
          <w:szCs w:val="22"/>
        </w:rPr>
      </w:pPr>
      <w:r w:rsidRPr="70486DB2" w:rsidR="00C20514">
        <w:rPr>
          <w:sz w:val="22"/>
          <w:szCs w:val="22"/>
        </w:rPr>
        <w:t xml:space="preserve">How can public health ethics promote health equity and social justice, particularly for marginalized or vulnerable populations including racial and ethnic minorities, </w:t>
      </w:r>
      <w:r w:rsidRPr="70486DB2" w:rsidR="000A541A">
        <w:rPr>
          <w:sz w:val="22"/>
          <w:szCs w:val="22"/>
        </w:rPr>
        <w:t xml:space="preserve">refugees, people experiencing homelessness, etc.? </w:t>
      </w:r>
    </w:p>
    <w:p w:rsidR="3C0F40AA" w:rsidP="70486DB2" w:rsidRDefault="3C0F40AA" w14:paraId="1B088840" w14:textId="733D9F53">
      <w:pPr>
        <w:pStyle w:val="Normal"/>
        <w:ind w:left="737"/>
        <w:rPr>
          <w:rFonts w:ascii="Corbel" w:hAnsi="Corbel" w:eastAsia="Corbel" w:cs="Corbel"/>
          <w:noProof w:val="0"/>
          <w:color w:val="002D5D" w:themeColor="text2" w:themeTint="FF" w:themeShade="FF"/>
          <w:sz w:val="22"/>
          <w:szCs w:val="22"/>
          <w:lang w:val="en-CA"/>
        </w:rPr>
      </w:pPr>
      <w:r w:rsidRPr="70486DB2" w:rsidR="3C0F40AA">
        <w:rPr>
          <w:rFonts w:ascii="Corbel" w:hAnsi="Corbel" w:eastAsia="Corbel" w:cs="Corbel"/>
          <w:b w:val="1"/>
          <w:bCs w:val="1"/>
          <w:noProof w:val="0"/>
          <w:color w:val="002D5D"/>
          <w:sz w:val="22"/>
          <w:szCs w:val="22"/>
          <w:lang w:val="en-CA"/>
        </w:rPr>
        <w:t>Speaker: Alice Virani (Oxon), MS, MPH, PhD</w:t>
      </w:r>
      <w:r>
        <w:br/>
      </w:r>
      <w:r w:rsidRPr="70486DB2" w:rsidR="3C0F40AA">
        <w:rPr>
          <w:rFonts w:ascii="Corbel" w:hAnsi="Corbel" w:eastAsia="Corbel" w:cs="Corbel"/>
          <w:noProof w:val="0"/>
          <w:color w:val="002D5D"/>
          <w:sz w:val="22"/>
          <w:szCs w:val="22"/>
          <w:lang w:val="en-CA"/>
        </w:rPr>
        <w:t xml:space="preserve">Clinical Assistant Professor, Department of Medical Genetics, UBC </w:t>
      </w:r>
      <w:r>
        <w:br/>
      </w:r>
      <w:r w:rsidRPr="70486DB2" w:rsidR="3C0F40AA">
        <w:rPr>
          <w:rFonts w:ascii="Corbel" w:hAnsi="Corbel" w:eastAsia="Corbel" w:cs="Corbel"/>
          <w:noProof w:val="0"/>
          <w:color w:val="002D5D"/>
          <w:sz w:val="22"/>
          <w:szCs w:val="22"/>
          <w:lang w:val="en-CA"/>
        </w:rPr>
        <w:t xml:space="preserve">Executive Director, Provincial Health Services Authority Clinical Ethics and Spiritual Care Services  </w:t>
      </w:r>
    </w:p>
    <w:p w:rsidR="00326737" w:rsidP="00E72BAC" w:rsidRDefault="00E72BAC" w14:paraId="465832A5" w14:textId="30DD3B9C">
      <w:pPr>
        <w:rPr>
          <w:rStyle w:val="Heading2Char"/>
          <w:sz w:val="22"/>
          <w:szCs w:val="22"/>
        </w:rPr>
      </w:pPr>
      <w:r w:rsidRPr="00E72BAC">
        <w:rPr>
          <w:sz w:val="22"/>
          <w:szCs w:val="22"/>
        </w:rPr>
        <w:t>1500 – 1600h</w:t>
      </w:r>
      <w:r>
        <w:rPr>
          <w:b/>
          <w:bCs/>
          <w:sz w:val="22"/>
          <w:szCs w:val="22"/>
        </w:rPr>
        <w:t xml:space="preserve"> </w:t>
      </w:r>
      <w:r>
        <w:rPr>
          <w:b/>
          <w:bCs/>
          <w:sz w:val="22"/>
          <w:szCs w:val="22"/>
        </w:rPr>
        <w:tab/>
      </w:r>
      <w:r w:rsidRPr="00326737" w:rsidR="00326737">
        <w:rPr>
          <w:b/>
          <w:bCs/>
          <w:sz w:val="22"/>
          <w:szCs w:val="22"/>
        </w:rPr>
        <w:t>Summary</w:t>
      </w:r>
      <w:r w:rsidR="00F36F37">
        <w:rPr>
          <w:b/>
          <w:bCs/>
          <w:sz w:val="22"/>
          <w:szCs w:val="22"/>
        </w:rPr>
        <w:t xml:space="preserve"> and </w:t>
      </w:r>
      <w:r>
        <w:rPr>
          <w:b/>
          <w:bCs/>
          <w:sz w:val="22"/>
          <w:szCs w:val="22"/>
        </w:rPr>
        <w:t xml:space="preserve">tomorrow’s </w:t>
      </w:r>
      <w:r w:rsidR="0085464D">
        <w:rPr>
          <w:b/>
          <w:bCs/>
          <w:sz w:val="22"/>
          <w:szCs w:val="22"/>
        </w:rPr>
        <w:t xml:space="preserve">annual conference </w:t>
      </w:r>
      <w:r w:rsidR="00E961D8">
        <w:rPr>
          <w:b/>
          <w:bCs/>
          <w:sz w:val="22"/>
          <w:szCs w:val="22"/>
        </w:rPr>
        <w:t xml:space="preserve"> </w:t>
      </w:r>
    </w:p>
    <w:p w:rsidRPr="001A3CEC" w:rsidR="00326737" w:rsidP="00326737" w:rsidRDefault="00326737" w14:paraId="409BC067" w14:textId="0E88200F">
      <w:pPr>
        <w:ind w:left="1440"/>
        <w:rPr>
          <w:b/>
          <w:bCs/>
          <w:sz w:val="22"/>
          <w:szCs w:val="22"/>
        </w:rPr>
      </w:pPr>
      <w:r w:rsidRPr="001A3CEC">
        <w:rPr>
          <w:rStyle w:val="Heading2Char"/>
          <w:b w:val="0"/>
          <w:bCs/>
          <w:sz w:val="22"/>
          <w:szCs w:val="22"/>
        </w:rPr>
        <w:t>Themes:</w:t>
      </w:r>
      <w:r w:rsidR="00925A21">
        <w:rPr>
          <w:rStyle w:val="Heading2Char"/>
          <w:b w:val="0"/>
          <w:bCs/>
          <w:sz w:val="22"/>
          <w:szCs w:val="22"/>
        </w:rPr>
        <w:t xml:space="preserve"> what comes next? </w:t>
      </w:r>
    </w:p>
    <w:p w:rsidR="00326737" w:rsidP="00326737" w:rsidRDefault="00326737" w14:paraId="32310ECE" w14:textId="77777777">
      <w:pPr>
        <w:ind w:left="1440"/>
        <w:rPr>
          <w:sz w:val="22"/>
          <w:szCs w:val="22"/>
        </w:rPr>
      </w:pPr>
      <w:r>
        <w:rPr>
          <w:sz w:val="22"/>
          <w:szCs w:val="22"/>
        </w:rPr>
        <w:t xml:space="preserve">Objectives: </w:t>
      </w:r>
    </w:p>
    <w:p w:rsidR="00840A30" w:rsidP="00326737" w:rsidRDefault="00840A30" w14:paraId="0BA4AF27" w14:textId="71C1E1DC">
      <w:pPr>
        <w:pStyle w:val="ListParagraph"/>
        <w:numPr>
          <w:ilvl w:val="0"/>
          <w:numId w:val="24"/>
        </w:numPr>
        <w:rPr>
          <w:sz w:val="22"/>
          <w:szCs w:val="22"/>
        </w:rPr>
      </w:pPr>
      <w:r w:rsidRPr="38CD28AB">
        <w:rPr>
          <w:sz w:val="22"/>
          <w:szCs w:val="22"/>
        </w:rPr>
        <w:t xml:space="preserve">Reflect on the topics covered this week and where the greatest learnings occurred. How has this content impacted ways to think about practice/professional work? What questions remain? </w:t>
      </w:r>
    </w:p>
    <w:p w:rsidR="00326737" w:rsidP="00326737" w:rsidRDefault="00925A21" w14:paraId="1F11B115" w14:textId="455B3747">
      <w:pPr>
        <w:pStyle w:val="ListParagraph"/>
        <w:numPr>
          <w:ilvl w:val="0"/>
          <w:numId w:val="24"/>
        </w:numPr>
        <w:rPr>
          <w:sz w:val="22"/>
          <w:szCs w:val="22"/>
        </w:rPr>
      </w:pPr>
      <w:r w:rsidRPr="38CD28AB">
        <w:rPr>
          <w:sz w:val="22"/>
          <w:szCs w:val="22"/>
        </w:rPr>
        <w:t xml:space="preserve">Appreciate the depth of ethical practice and the areas that </w:t>
      </w:r>
      <w:r w:rsidRPr="38CD28AB" w:rsidR="004C2712">
        <w:rPr>
          <w:sz w:val="22"/>
          <w:szCs w:val="22"/>
        </w:rPr>
        <w:t xml:space="preserve">can be explored after this introduction (e.g., </w:t>
      </w:r>
      <w:r w:rsidRPr="38CD28AB" w:rsidR="00371276">
        <w:rPr>
          <w:sz w:val="22"/>
          <w:szCs w:val="22"/>
        </w:rPr>
        <w:t>professionalism</w:t>
      </w:r>
      <w:r w:rsidRPr="38CD28AB" w:rsidR="001F0046">
        <w:rPr>
          <w:sz w:val="22"/>
          <w:szCs w:val="22"/>
        </w:rPr>
        <w:t xml:space="preserve"> and codes of ethics</w:t>
      </w:r>
      <w:r w:rsidRPr="38CD28AB" w:rsidR="00371276">
        <w:rPr>
          <w:sz w:val="22"/>
          <w:szCs w:val="22"/>
        </w:rPr>
        <w:t xml:space="preserve">, </w:t>
      </w:r>
      <w:r w:rsidRPr="38CD28AB" w:rsidR="0061556C">
        <w:rPr>
          <w:sz w:val="22"/>
          <w:szCs w:val="22"/>
        </w:rPr>
        <w:t xml:space="preserve">restraints, </w:t>
      </w:r>
      <w:r w:rsidRPr="38CD28AB" w:rsidR="00371276">
        <w:rPr>
          <w:sz w:val="22"/>
          <w:szCs w:val="22"/>
        </w:rPr>
        <w:t>covert medication administration and veracity,</w:t>
      </w:r>
      <w:r w:rsidRPr="38CD28AB" w:rsidR="00585CCB">
        <w:rPr>
          <w:sz w:val="22"/>
          <w:szCs w:val="22"/>
        </w:rPr>
        <w:t xml:space="preserve"> assisted reproduction, </w:t>
      </w:r>
      <w:r w:rsidRPr="38CD28AB" w:rsidR="00DC4644">
        <w:rPr>
          <w:sz w:val="22"/>
          <w:szCs w:val="22"/>
        </w:rPr>
        <w:t xml:space="preserve">theories to resource allocation, </w:t>
      </w:r>
      <w:r w:rsidRPr="38CD28AB" w:rsidR="00E92FDB">
        <w:rPr>
          <w:sz w:val="22"/>
          <w:szCs w:val="22"/>
        </w:rPr>
        <w:t>sexuality/</w:t>
      </w:r>
      <w:r w:rsidRPr="38CD28AB" w:rsidR="00692D80">
        <w:rPr>
          <w:sz w:val="22"/>
          <w:szCs w:val="22"/>
        </w:rPr>
        <w:t>intimacy</w:t>
      </w:r>
      <w:r w:rsidRPr="38CD28AB" w:rsidR="004C2712">
        <w:rPr>
          <w:sz w:val="22"/>
          <w:szCs w:val="22"/>
        </w:rPr>
        <w:t xml:space="preserve"> and</w:t>
      </w:r>
      <w:r w:rsidRPr="38CD28AB" w:rsidR="00692D80">
        <w:rPr>
          <w:sz w:val="22"/>
          <w:szCs w:val="22"/>
        </w:rPr>
        <w:t xml:space="preserve"> </w:t>
      </w:r>
      <w:r w:rsidRPr="38CD28AB" w:rsidR="00071253">
        <w:rPr>
          <w:sz w:val="22"/>
          <w:szCs w:val="22"/>
        </w:rPr>
        <w:t>dementia, therapeutic deception</w:t>
      </w:r>
      <w:r w:rsidRPr="38CD28AB" w:rsidR="00494904">
        <w:rPr>
          <w:sz w:val="22"/>
          <w:szCs w:val="22"/>
        </w:rPr>
        <w:t xml:space="preserve">, electronic tracking devices, involuntary treatment for people who use substances, robotics and dementia, </w:t>
      </w:r>
      <w:r w:rsidRPr="38CD28AB" w:rsidR="009D6C43">
        <w:rPr>
          <w:sz w:val="22"/>
          <w:szCs w:val="22"/>
        </w:rPr>
        <w:t>duty of care when HCPs face a risk of harm to self/others,</w:t>
      </w:r>
      <w:r w:rsidRPr="38CD28AB" w:rsidR="004C2712">
        <w:rPr>
          <w:sz w:val="22"/>
          <w:szCs w:val="22"/>
        </w:rPr>
        <w:t xml:space="preserve"> </w:t>
      </w:r>
      <w:r w:rsidRPr="38CD28AB" w:rsidR="00530D59">
        <w:rPr>
          <w:sz w:val="22"/>
          <w:szCs w:val="22"/>
        </w:rPr>
        <w:t>transplant ethics, etc.)</w:t>
      </w:r>
      <w:r w:rsidRPr="38CD28AB" w:rsidR="008C2C93">
        <w:rPr>
          <w:sz w:val="22"/>
          <w:szCs w:val="22"/>
        </w:rPr>
        <w:t>.</w:t>
      </w:r>
      <w:r w:rsidRPr="38CD28AB" w:rsidR="00530D59">
        <w:rPr>
          <w:sz w:val="22"/>
          <w:szCs w:val="22"/>
        </w:rPr>
        <w:t xml:space="preserve"> </w:t>
      </w:r>
    </w:p>
    <w:p w:rsidR="008E0F94" w:rsidP="0D1037DE" w:rsidRDefault="008E0F94" w14:paraId="7ECB1E9A" w14:textId="421DD9CA">
      <w:pPr>
        <w:pStyle w:val="ListParagraph"/>
        <w:rPr>
          <w:sz w:val="22"/>
          <w:szCs w:val="22"/>
        </w:rPr>
      </w:pPr>
      <w:r w:rsidRPr="70486DB2" w:rsidR="00530D59">
        <w:rPr>
          <w:sz w:val="22"/>
          <w:szCs w:val="22"/>
        </w:rPr>
        <w:t xml:space="preserve">Highlights for tomorrow: </w:t>
      </w:r>
      <w:r w:rsidRPr="70486DB2" w:rsidR="009466F3">
        <w:rPr>
          <w:sz w:val="22"/>
          <w:szCs w:val="22"/>
        </w:rPr>
        <w:t xml:space="preserve">non-beneficial treatments and the role of the court when issues cannot be resolved in practice, navigating </w:t>
      </w:r>
      <w:r w:rsidRPr="70486DB2" w:rsidR="003A5A3E">
        <w:rPr>
          <w:sz w:val="22"/>
          <w:szCs w:val="22"/>
        </w:rPr>
        <w:t xml:space="preserve">implicit bias and </w:t>
      </w:r>
      <w:r w:rsidRPr="70486DB2" w:rsidR="009466F3">
        <w:rPr>
          <w:sz w:val="22"/>
          <w:szCs w:val="22"/>
        </w:rPr>
        <w:t>different worldviews in relation to foundational medical assumption</w:t>
      </w:r>
      <w:r w:rsidRPr="70486DB2" w:rsidR="00333566">
        <w:rPr>
          <w:sz w:val="22"/>
          <w:szCs w:val="22"/>
        </w:rPr>
        <w:t>s</w:t>
      </w:r>
      <w:r w:rsidRPr="70486DB2" w:rsidR="009466F3">
        <w:rPr>
          <w:sz w:val="22"/>
          <w:szCs w:val="22"/>
        </w:rPr>
        <w:t xml:space="preserve"> (e.g., brain death</w:t>
      </w:r>
      <w:r w:rsidRPr="70486DB2" w:rsidR="003A5A3E">
        <w:rPr>
          <w:sz w:val="22"/>
          <w:szCs w:val="22"/>
        </w:rPr>
        <w:t xml:space="preserve"> and the Jahi McMath case</w:t>
      </w:r>
      <w:r w:rsidRPr="70486DB2" w:rsidR="009466F3">
        <w:rPr>
          <w:sz w:val="22"/>
          <w:szCs w:val="22"/>
        </w:rPr>
        <w:t>),</w:t>
      </w:r>
      <w:r w:rsidRPr="70486DB2" w:rsidR="003A5A3E">
        <w:rPr>
          <w:sz w:val="22"/>
          <w:szCs w:val="22"/>
        </w:rPr>
        <w:t xml:space="preserve"> </w:t>
      </w:r>
      <w:r w:rsidRPr="70486DB2" w:rsidR="00333566">
        <w:rPr>
          <w:sz w:val="22"/>
          <w:szCs w:val="22"/>
        </w:rPr>
        <w:t xml:space="preserve">experiences of Indigenous people in health care and the need to restore justice, </w:t>
      </w:r>
      <w:r w:rsidRPr="70486DB2" w:rsidR="002415D8">
        <w:rPr>
          <w:sz w:val="22"/>
          <w:szCs w:val="22"/>
        </w:rPr>
        <w:t>advance care planning and making decisions for a future self in relation to the disability parado</w:t>
      </w:r>
      <w:r w:rsidRPr="70486DB2" w:rsidR="00F36F37">
        <w:rPr>
          <w:sz w:val="22"/>
          <w:szCs w:val="22"/>
        </w:rPr>
        <w:t>x, etc.)</w:t>
      </w:r>
      <w:r w:rsidRPr="70486DB2" w:rsidR="008C2C93">
        <w:rPr>
          <w:sz w:val="22"/>
          <w:szCs w:val="22"/>
        </w:rPr>
        <w:t>.</w:t>
      </w:r>
      <w:r w:rsidRPr="70486DB2" w:rsidR="00F36F37">
        <w:rPr>
          <w:sz w:val="22"/>
          <w:szCs w:val="22"/>
        </w:rPr>
        <w:t xml:space="preserve"> </w:t>
      </w:r>
    </w:p>
    <w:p w:rsidR="008E0F94" w:rsidP="0D1037DE" w:rsidRDefault="008E0F94" w14:paraId="70A44474" w14:textId="59CD8966">
      <w:pPr>
        <w:pStyle w:val="ListParagraph"/>
        <w:rPr>
          <w:sz w:val="22"/>
          <w:szCs w:val="22"/>
        </w:rPr>
      </w:pPr>
      <w:r w:rsidRPr="70486DB2" w:rsidR="008E0F94">
        <w:rPr>
          <w:sz w:val="22"/>
          <w:szCs w:val="22"/>
        </w:rPr>
        <w:t xml:space="preserve">Future opportunities to be involved with ethics, ethics teams within BC and </w:t>
      </w:r>
      <w:r w:rsidRPr="70486DB2" w:rsidR="008E0F94">
        <w:rPr>
          <w:sz w:val="22"/>
          <w:szCs w:val="22"/>
        </w:rPr>
        <w:t>various opportunities</w:t>
      </w:r>
      <w:r w:rsidRPr="70486DB2" w:rsidR="008E0F94">
        <w:rPr>
          <w:sz w:val="22"/>
          <w:szCs w:val="22"/>
        </w:rPr>
        <w:t xml:space="preserve"> within BC</w:t>
      </w:r>
      <w:r w:rsidRPr="70486DB2" w:rsidR="008C2C93">
        <w:rPr>
          <w:sz w:val="22"/>
          <w:szCs w:val="22"/>
        </w:rPr>
        <w:t>.</w:t>
      </w:r>
    </w:p>
    <w:p w:rsidR="2E6229A2" w:rsidP="0D1037DE" w:rsidRDefault="2E6229A2" w14:paraId="4FA541FE" w14:textId="3B33458B">
      <w:pPr>
        <w:pStyle w:val="Heading4"/>
        <w:spacing w:before="200" w:line="312" w:lineRule="auto"/>
        <w:ind w:left="1440"/>
        <w:rPr>
          <w:rFonts w:ascii="Corbel" w:hAnsi="Corbel" w:eastAsia="Corbel" w:cs="Corbel"/>
          <w:noProof w:val="0"/>
          <w:color w:val="002E5D" w:themeColor="text2" w:themeTint="FF" w:themeShade="FF"/>
          <w:sz w:val="22"/>
          <w:szCs w:val="22"/>
          <w:lang w:val="en-CA"/>
        </w:rPr>
      </w:pPr>
      <w:r w:rsidRPr="0D1037DE" w:rsidR="2E6229A2">
        <w:rPr>
          <w:rFonts w:ascii="Corbel" w:hAnsi="Corbel" w:eastAsia="Corbel" w:cs="Corbel"/>
          <w:b w:val="1"/>
          <w:bCs w:val="1"/>
          <w:noProof w:val="0"/>
          <w:color w:val="002E5D" w:themeColor="text2" w:themeTint="FF" w:themeShade="FF"/>
          <w:sz w:val="22"/>
          <w:szCs w:val="22"/>
          <w:lang w:val="en-CA"/>
        </w:rPr>
        <w:t>Speaker: Jennifer Gibson</w:t>
      </w:r>
      <w:r>
        <w:br/>
      </w:r>
    </w:p>
    <w:p w:rsidR="0D1037DE" w:rsidP="0D1037DE" w:rsidRDefault="0D1037DE" w14:paraId="2FFA89D6" w14:textId="7A2D6F3C">
      <w:pPr>
        <w:pStyle w:val="Normal"/>
        <w:ind w:left="1440"/>
        <w:rPr>
          <w:sz w:val="22"/>
          <w:szCs w:val="22"/>
        </w:rPr>
      </w:pPr>
    </w:p>
    <w:p w:rsidRPr="00B53060" w:rsidR="00EE5886" w:rsidP="003E425C" w:rsidRDefault="00EE5886" w14:paraId="4CAD80F6" w14:textId="4DD328E5">
      <w:pPr>
        <w:pStyle w:val="Heading4"/>
        <w:ind w:left="0"/>
      </w:pPr>
    </w:p>
    <w:p w:rsidRPr="00F623B8" w:rsidR="00254FC6" w:rsidP="36BC819B" w:rsidRDefault="00254FC6" w14:paraId="331C3BB7" w14:textId="5FFEE06D"/>
    <w:sectPr w:rsidRPr="00F623B8" w:rsidR="00254FC6" w:rsidSect="00F11EFB">
      <w:headerReference w:type="default" r:id="rId23"/>
      <w:footerReference w:type="default" r:id="rId24"/>
      <w:headerReference w:type="first" r:id="rId25"/>
      <w:footerReference w:type="first" r:id="rId26"/>
      <w:pgSz w:w="12240" w:h="15840" w:orient="portrait"/>
      <w:pgMar w:top="1440" w:right="1077" w:bottom="3119" w:left="1077"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3534" w:rsidP="00677A5C" w:rsidRDefault="008D3534" w14:paraId="3F586E6E" w14:textId="77777777">
      <w:pPr>
        <w:spacing w:before="0" w:line="240" w:lineRule="auto"/>
      </w:pPr>
      <w:r>
        <w:separator/>
      </w:r>
    </w:p>
  </w:endnote>
  <w:endnote w:type="continuationSeparator" w:id="0">
    <w:p w:rsidR="008D3534" w:rsidP="00677A5C" w:rsidRDefault="008D3534" w14:paraId="63D9EE63" w14:textId="77777777">
      <w:pPr>
        <w:spacing w:before="0" w:line="240" w:lineRule="auto"/>
      </w:pPr>
      <w:r>
        <w:continuationSeparator/>
      </w:r>
    </w:p>
  </w:endnote>
  <w:endnote w:type="continuationNotice" w:id="1">
    <w:p w:rsidR="008D3534" w:rsidRDefault="008D3534" w14:paraId="7258A434"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HGGothicM">
    <w:altName w:val="Yu Gothic"/>
    <w:panose1 w:val="020B0604020202020204"/>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20B0604020202020204"/>
    <w:charset w:val="00"/>
    <w:family w:val="roman"/>
    <w:notTrueType/>
    <w:pitch w:val="default"/>
  </w:font>
  <w:font w:name="Times New Roman (Headings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299026481"/>
      <w:docPartObj>
        <w:docPartGallery w:val="Page Numbers (Bottom of Page)"/>
        <w:docPartUnique/>
      </w:docPartObj>
    </w:sdtPr>
    <w:sdtContent>
      <w:sdt>
        <w:sdtPr>
          <w:id w:val="-1705238520"/>
          <w:docPartObj>
            <w:docPartGallery w:val="Page Numbers (Top of Page)"/>
            <w:docPartUnique/>
          </w:docPartObj>
        </w:sdtPr>
        <w:sdtContent>
          <w:p w:rsidR="00462ECF" w:rsidRDefault="00326588" w14:paraId="333C064B" w14:textId="03901BFC">
            <w:pPr>
              <w:pStyle w:val="Footer"/>
              <w:rPr>
                <w:sz w:val="24"/>
              </w:rPr>
            </w:pPr>
            <w:r>
              <w:rPr>
                <w:noProof/>
                <w:color w:val="2B579A"/>
                <w:shd w:val="clear" w:color="auto" w:fill="E6E6E6"/>
                <w14:numForm w14:val="default"/>
              </w:rPr>
              <w:drawing>
                <wp:anchor distT="0" distB="0" distL="114300" distR="114300" simplePos="0" relativeHeight="251658248" behindDoc="1" locked="0" layoutInCell="1" allowOverlap="1" wp14:anchorId="683224F8" wp14:editId="4439CCD5">
                  <wp:simplePos x="0" y="0"/>
                  <wp:positionH relativeFrom="page">
                    <wp:posOffset>-5422</wp:posOffset>
                  </wp:positionH>
                  <wp:positionV relativeFrom="page">
                    <wp:posOffset>7587518</wp:posOffset>
                  </wp:positionV>
                  <wp:extent cx="7807325" cy="2320925"/>
                  <wp:effectExtent l="0" t="0" r="0" b="0"/>
                  <wp:wrapNone/>
                  <wp:docPr id="1941663723" name="Picture 194166372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85408" name="Picture 573485408" descr="A screenshot of a computer&#10;&#10;Description automatically generated"/>
                          <pic:cNvPicPr/>
                        </pic:nvPicPr>
                        <pic:blipFill rotWithShape="1">
                          <a:blip r:embed="rId1">
                            <a:extLst>
                              <a:ext uri="{28A0092B-C50C-407E-A947-70E740481C1C}">
                                <a14:useLocalDpi xmlns:a14="http://schemas.microsoft.com/office/drawing/2010/main" val="0"/>
                              </a:ext>
                            </a:extLst>
                          </a:blip>
                          <a:srcRect t="73468" b="3557"/>
                          <a:stretch/>
                        </pic:blipFill>
                        <pic:spPr bwMode="auto">
                          <a:xfrm>
                            <a:off x="0" y="0"/>
                            <a:ext cx="7807325" cy="2320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2ECF">
              <w:rPr>
                <w:noProof/>
                <w:color w:val="2B579A"/>
                <w:shd w:val="clear" w:color="auto" w:fill="E6E6E6"/>
                <w14:numForm w14:val="default"/>
              </w:rPr>
              <w:drawing>
                <wp:anchor distT="0" distB="0" distL="114300" distR="114300" simplePos="0" relativeHeight="251658246" behindDoc="1" locked="0" layoutInCell="1" allowOverlap="1" wp14:anchorId="24D66779" wp14:editId="711AFEDA">
                  <wp:simplePos x="0" y="0"/>
                  <wp:positionH relativeFrom="page">
                    <wp:posOffset>125</wp:posOffset>
                  </wp:positionH>
                  <wp:positionV relativeFrom="page">
                    <wp:posOffset>10494010</wp:posOffset>
                  </wp:positionV>
                  <wp:extent cx="7807325" cy="2320925"/>
                  <wp:effectExtent l="0" t="0" r="0" b="0"/>
                  <wp:wrapNone/>
                  <wp:docPr id="1666421330" name="Picture 166642133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85408" name="Picture 573485408" descr="A screenshot of a computer&#10;&#10;Description automatically generated"/>
                          <pic:cNvPicPr/>
                        </pic:nvPicPr>
                        <pic:blipFill rotWithShape="1">
                          <a:blip r:embed="rId1">
                            <a:extLst>
                              <a:ext uri="{28A0092B-C50C-407E-A947-70E740481C1C}">
                                <a14:useLocalDpi xmlns:a14="http://schemas.microsoft.com/office/drawing/2010/main" val="0"/>
                              </a:ext>
                            </a:extLst>
                          </a:blip>
                          <a:srcRect t="73468" b="3557"/>
                          <a:stretch/>
                        </pic:blipFill>
                        <pic:spPr bwMode="auto">
                          <a:xfrm>
                            <a:off x="0" y="0"/>
                            <a:ext cx="7807325" cy="2320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62ECF" w:rsidR="00462ECF">
              <w:t xml:space="preserve">Page </w:t>
            </w:r>
            <w:r w:rsidRPr="00462ECF" w:rsidR="00462ECF">
              <w:rPr>
                <w:sz w:val="24"/>
              </w:rPr>
              <w:fldChar w:fldCharType="begin"/>
            </w:r>
            <w:r w:rsidRPr="00462ECF" w:rsidR="00462ECF">
              <w:instrText xml:space="preserve"> PAGE </w:instrText>
            </w:r>
            <w:r w:rsidRPr="00462ECF" w:rsidR="00462ECF">
              <w:rPr>
                <w:sz w:val="24"/>
              </w:rPr>
              <w:fldChar w:fldCharType="separate"/>
            </w:r>
            <w:r w:rsidRPr="00462ECF" w:rsidR="00462ECF">
              <w:rPr>
                <w:noProof/>
              </w:rPr>
              <w:t>2</w:t>
            </w:r>
            <w:r w:rsidRPr="00462ECF" w:rsidR="00462ECF">
              <w:rPr>
                <w:sz w:val="24"/>
              </w:rPr>
              <w:fldChar w:fldCharType="end"/>
            </w:r>
            <w:r w:rsidRPr="00462ECF" w:rsidR="00462ECF">
              <w:t xml:space="preserve"> of </w:t>
            </w:r>
            <w:r>
              <w:fldChar w:fldCharType="begin"/>
            </w:r>
            <w:r>
              <w:instrText> NUMPAGES  </w:instrText>
            </w:r>
            <w:r>
              <w:fldChar w:fldCharType="separate"/>
            </w:r>
            <w:r w:rsidRPr="00462ECF" w:rsidR="00462ECF">
              <w:rPr>
                <w:noProof/>
              </w:rPr>
              <w:t>2</w:t>
            </w:r>
            <w:r>
              <w:fldChar w:fldCharType="end"/>
            </w:r>
          </w:p>
          <w:p w:rsidR="00F34EF9" w:rsidRDefault="00F34EF9" w14:paraId="0ABFFD37" w14:textId="53607EA2">
            <w:pPr>
              <w:pStyle w:val="Footer"/>
              <w:rPr>
                <w:sz w:val="24"/>
              </w:rPr>
            </w:pPr>
          </w:p>
          <w:p w:rsidR="00462ECF" w:rsidRDefault="00993CF9" w14:paraId="56A3C5C4" w14:textId="2072B604">
            <w:pPr>
              <w:pStyle w:val="Footer"/>
              <w:rPr>
                <w:sz w:val="24"/>
              </w:rPr>
            </w:pPr>
            <w:r>
              <w:rPr>
                <w:noProof/>
                <w:color w:val="2B579A"/>
                <w:shd w:val="clear" w:color="auto" w:fill="E6E6E6"/>
                <w14:numForm w14:val="default"/>
              </w:rPr>
              <mc:AlternateContent>
                <mc:Choice Requires="wps">
                  <w:drawing>
                    <wp:anchor distT="0" distB="0" distL="114300" distR="114300" simplePos="0" relativeHeight="251658245" behindDoc="0" locked="0" layoutInCell="1" allowOverlap="1" wp14:anchorId="2A48250D" wp14:editId="3ED8B14F">
                      <wp:simplePos x="0" y="0"/>
                      <wp:positionH relativeFrom="page">
                        <wp:posOffset>30643</wp:posOffset>
                      </wp:positionH>
                      <wp:positionV relativeFrom="paragraph">
                        <wp:posOffset>290195</wp:posOffset>
                      </wp:positionV>
                      <wp:extent cx="7753985" cy="866775"/>
                      <wp:effectExtent l="0" t="0" r="0" b="0"/>
                      <wp:wrapNone/>
                      <wp:docPr id="1326327520" name="Text Box 1326327520"/>
                      <wp:cNvGraphicFramePr/>
                      <a:graphic xmlns:a="http://schemas.openxmlformats.org/drawingml/2006/main">
                        <a:graphicData uri="http://schemas.microsoft.com/office/word/2010/wordprocessingShape">
                          <wps:wsp>
                            <wps:cNvSpPr txBox="1"/>
                            <wps:spPr>
                              <a:xfrm>
                                <a:off x="0" y="0"/>
                                <a:ext cx="7753985" cy="866775"/>
                              </a:xfrm>
                              <a:prstGeom prst="rect">
                                <a:avLst/>
                              </a:prstGeom>
                              <a:noFill/>
                              <a:ln w="6350">
                                <a:noFill/>
                              </a:ln>
                            </wps:spPr>
                            <wps:txbx>
                              <w:txbxContent>
                                <w:p w:rsidRPr="007C0C50" w:rsidR="00462ECF" w:rsidP="00462ECF" w:rsidRDefault="00462ECF" w14:paraId="4B98070D" w14:textId="77777777">
                                  <w:pPr>
                                    <w:spacing w:before="0" w:line="240" w:lineRule="auto"/>
                                    <w:ind w:right="567"/>
                                    <w:jc w:val="right"/>
                                    <w:rPr>
                                      <w:b/>
                                      <w:bCs/>
                                      <w:sz w:val="28"/>
                                      <w:szCs w:val="28"/>
                                    </w:rPr>
                                  </w:pPr>
                                  <w:r>
                                    <w:rPr>
                                      <w:b/>
                                      <w:bCs/>
                                      <w:sz w:val="28"/>
                                      <w:szCs w:val="28"/>
                                    </w:rPr>
                                    <w:t>ethics.</w:t>
                                  </w:r>
                                  <w:r w:rsidRPr="007C0C50">
                                    <w:rPr>
                                      <w:b/>
                                      <w:bCs/>
                                      <w:sz w:val="28"/>
                                      <w:szCs w:val="28"/>
                                    </w:rPr>
                                    <w:t>providencehealthcare.org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D1C7364">
                    <v:shapetype id="_x0000_t202" coordsize="21600,21600" o:spt="202" path="m,l,21600r21600,l21600,xe" w14:anchorId="2A48250D">
                      <v:stroke joinstyle="miter"/>
                      <v:path gradientshapeok="t" o:connecttype="rect"/>
                    </v:shapetype>
                    <v:shape id="Text Box 1326327520" style="position:absolute;margin-left:2.4pt;margin-top:22.85pt;width:610.55pt;height:68.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">
                      <v:textbox>
                        <w:txbxContent>
                          <w:p w:rsidRPr="007C0C50" w:rsidR="00462ECF" w:rsidP="00462ECF" w:rsidRDefault="00462ECF" w14:paraId="6DA947C8" w14:textId="77777777">
                            <w:pPr>
                              <w:spacing w:before="0" w:line="240" w:lineRule="auto"/>
                              <w:ind w:right="567"/>
                              <w:jc w:val="right"/>
                              <w:rPr>
                                <w:b/>
                                <w:bCs/>
                                <w:sz w:val="28"/>
                                <w:szCs w:val="28"/>
                              </w:rPr>
                            </w:pPr>
                            <w:r>
                              <w:rPr>
                                <w:b/>
                                <w:bCs/>
                                <w:sz w:val="28"/>
                                <w:szCs w:val="28"/>
                              </w:rPr>
                              <w:t>ethics.</w:t>
                            </w:r>
                            <w:r w:rsidRPr="007C0C50">
                              <w:rPr>
                                <w:b/>
                                <w:bCs/>
                                <w:sz w:val="28"/>
                                <w:szCs w:val="28"/>
                              </w:rPr>
                              <w:t>providencehealthcare.org</w:t>
                            </w:r>
                          </w:p>
                        </w:txbxContent>
                      </v:textbox>
                      <w10:wrap anchorx="page"/>
                    </v:shape>
                  </w:pict>
                </mc:Fallback>
              </mc:AlternateContent>
            </w:r>
          </w:p>
          <w:p w:rsidR="00462ECF" w:rsidRDefault="00462ECF" w14:paraId="3F6A6CDC" w14:textId="6DC7AE32">
            <w:pPr>
              <w:pStyle w:val="Footer"/>
              <w:rPr>
                <w:sz w:val="24"/>
              </w:rPr>
            </w:pPr>
          </w:p>
          <w:p w:rsidRPr="00462ECF" w:rsidR="00462ECF" w:rsidRDefault="00000000" w14:paraId="0F5E9825" w14:textId="0ECBE0F2">
            <w:pPr>
              <w:pStyle w:val="Footer"/>
            </w:pPr>
          </w:p>
        </w:sdtContent>
      </w:sdt>
    </w:sdtContent>
  </w:sdt>
  <w:p w:rsidRPr="00677A5C" w:rsidR="00677A5C" w:rsidP="00677A5C" w:rsidRDefault="00677A5C" w14:paraId="68261A3B" w14:textId="5537255B">
    <w:pPr>
      <w:pStyle w:val="FooterUR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2128657366"/>
      <w:docPartObj>
        <w:docPartGallery w:val="Page Numbers (Bottom of Page)"/>
        <w:docPartUnique/>
      </w:docPartObj>
    </w:sdtPr>
    <w:sdtContent>
      <w:sdt>
        <w:sdtPr>
          <w:id w:val="-1769616900"/>
          <w:docPartObj>
            <w:docPartGallery w:val="Page Numbers (Top of Page)"/>
            <w:docPartUnique/>
          </w:docPartObj>
        </w:sdtPr>
        <w:sdtContent>
          <w:p w:rsidR="00462ECF" w:rsidRDefault="00A025B4" w14:paraId="27DFBA5C" w14:textId="7C2F516B">
            <w:pPr>
              <w:pStyle w:val="Footer"/>
              <w:jc w:val="right"/>
            </w:pPr>
            <w:r>
              <w:rPr>
                <w:noProof/>
                <w:color w:val="2B579A"/>
                <w:shd w:val="clear" w:color="auto" w:fill="E6E6E6"/>
                <w14:numForm w14:val="default"/>
              </w:rPr>
              <w:drawing>
                <wp:anchor distT="0" distB="0" distL="114300" distR="114300" simplePos="0" relativeHeight="251658247" behindDoc="1" locked="0" layoutInCell="1" allowOverlap="1" wp14:anchorId="59F9AD17" wp14:editId="7F945E99">
                  <wp:simplePos x="0" y="0"/>
                  <wp:positionH relativeFrom="page">
                    <wp:posOffset>-72390</wp:posOffset>
                  </wp:positionH>
                  <wp:positionV relativeFrom="page">
                    <wp:posOffset>7607463</wp:posOffset>
                  </wp:positionV>
                  <wp:extent cx="7807325" cy="2320925"/>
                  <wp:effectExtent l="0" t="0" r="0" b="0"/>
                  <wp:wrapNone/>
                  <wp:docPr id="822286958" name="Picture 82228695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85408" name="Picture 573485408" descr="A screenshot of a computer&#10;&#10;Description automatically generated"/>
                          <pic:cNvPicPr/>
                        </pic:nvPicPr>
                        <pic:blipFill rotWithShape="1">
                          <a:blip r:embed="rId1">
                            <a:extLst>
                              <a:ext uri="{28A0092B-C50C-407E-A947-70E740481C1C}">
                                <a14:useLocalDpi xmlns:a14="http://schemas.microsoft.com/office/drawing/2010/main" val="0"/>
                              </a:ext>
                            </a:extLst>
                          </a:blip>
                          <a:srcRect t="73468" b="3557"/>
                          <a:stretch/>
                        </pic:blipFill>
                        <pic:spPr bwMode="auto">
                          <a:xfrm>
                            <a:off x="0" y="0"/>
                            <a:ext cx="7807325" cy="2320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62ECF" w:rsidRDefault="00462ECF" w14:paraId="5BD9F826" w14:textId="34C679D1">
            <w:pPr>
              <w:pStyle w:val="Footer"/>
              <w:jc w:val="right"/>
            </w:pPr>
          </w:p>
          <w:p w:rsidRPr="00410FB2" w:rsidR="00462ECF" w:rsidP="00462ECF" w:rsidRDefault="00462ECF" w14:paraId="525CBE4B" w14:textId="185454A6">
            <w:pPr>
              <w:pStyle w:val="Footer"/>
              <w:rPr>
                <w:b/>
                <w:bCs/>
                <w:sz w:val="18"/>
                <w:szCs w:val="18"/>
              </w:rPr>
            </w:pPr>
            <w:r w:rsidRPr="00410FB2">
              <w:rPr>
                <w:sz w:val="18"/>
                <w:szCs w:val="18"/>
              </w:rPr>
              <w:t xml:space="preserve">Page </w:t>
            </w:r>
            <w:r w:rsidRPr="00410FB2">
              <w:rPr>
                <w:sz w:val="18"/>
                <w:szCs w:val="18"/>
              </w:rPr>
              <w:fldChar w:fldCharType="begin"/>
            </w:r>
            <w:r w:rsidRPr="00410FB2">
              <w:rPr>
                <w:sz w:val="18"/>
                <w:szCs w:val="18"/>
              </w:rPr>
              <w:instrText xml:space="preserve"> PAGE </w:instrText>
            </w:r>
            <w:r w:rsidRPr="00410FB2">
              <w:rPr>
                <w:sz w:val="18"/>
                <w:szCs w:val="18"/>
              </w:rPr>
              <w:fldChar w:fldCharType="separate"/>
            </w:r>
            <w:r w:rsidRPr="00410FB2">
              <w:rPr>
                <w:noProof/>
                <w:sz w:val="18"/>
                <w:szCs w:val="18"/>
              </w:rPr>
              <w:t>2</w:t>
            </w:r>
            <w:r w:rsidRPr="00410FB2">
              <w:rPr>
                <w:sz w:val="18"/>
                <w:szCs w:val="18"/>
              </w:rPr>
              <w:fldChar w:fldCharType="end"/>
            </w:r>
            <w:r w:rsidRPr="00410FB2">
              <w:rPr>
                <w:sz w:val="18"/>
                <w:szCs w:val="18"/>
              </w:rPr>
              <w:t xml:space="preserve"> of </w:t>
            </w:r>
            <w:r w:rsidRPr="00410FB2">
              <w:rPr>
                <w:sz w:val="18"/>
                <w:szCs w:val="18"/>
              </w:rPr>
              <w:fldChar w:fldCharType="begin"/>
            </w:r>
            <w:r w:rsidRPr="00410FB2">
              <w:rPr>
                <w:sz w:val="18"/>
                <w:szCs w:val="18"/>
              </w:rPr>
              <w:instrText xml:space="preserve"> NUMPAGES  </w:instrText>
            </w:r>
            <w:r w:rsidRPr="00410FB2">
              <w:rPr>
                <w:sz w:val="18"/>
                <w:szCs w:val="18"/>
              </w:rPr>
              <w:fldChar w:fldCharType="separate"/>
            </w:r>
            <w:r w:rsidRPr="00410FB2">
              <w:rPr>
                <w:noProof/>
                <w:sz w:val="18"/>
                <w:szCs w:val="18"/>
              </w:rPr>
              <w:t>2</w:t>
            </w:r>
            <w:r w:rsidRPr="00410FB2">
              <w:rPr>
                <w:sz w:val="18"/>
                <w:szCs w:val="18"/>
              </w:rPr>
              <w:fldChar w:fldCharType="end"/>
            </w:r>
            <w:r w:rsidRPr="00410FB2" w:rsidR="00410FB2">
              <w:rPr>
                <w:sz w:val="18"/>
                <w:szCs w:val="18"/>
              </w:rPr>
              <w:br/>
            </w:r>
            <w:r w:rsidRPr="00410FB2" w:rsidR="00410FB2">
              <w:rPr>
                <w:sz w:val="18"/>
                <w:szCs w:val="18"/>
              </w:rPr>
              <w:t>Version: Nov 2024</w:t>
            </w:r>
            <w:r w:rsidRPr="00410FB2">
              <w:rPr>
                <w:sz w:val="18"/>
                <w:szCs w:val="18"/>
              </w:rPr>
              <w:t xml:space="preserve">                           </w:t>
            </w:r>
            <w:r w:rsidRPr="00410FB2">
              <w:rPr>
                <w:b/>
                <w:bCs/>
                <w:sz w:val="18"/>
                <w:szCs w:val="18"/>
              </w:rPr>
              <w:tab/>
            </w:r>
          </w:p>
          <w:p w:rsidR="00462ECF" w:rsidRDefault="00462ECF" w14:paraId="5111D74D" w14:textId="5AC87200">
            <w:pPr>
              <w:pStyle w:val="Footer"/>
              <w:jc w:val="right"/>
              <w:rPr>
                <w:b/>
                <w:bCs/>
                <w:sz w:val="24"/>
              </w:rPr>
            </w:pPr>
          </w:p>
          <w:p w:rsidR="00462ECF" w:rsidRDefault="00A025B4" w14:paraId="2644E504" w14:textId="23E8A568">
            <w:pPr>
              <w:pStyle w:val="Footer"/>
              <w:jc w:val="right"/>
              <w:rPr>
                <w:b/>
                <w:bCs/>
                <w:sz w:val="24"/>
              </w:rPr>
            </w:pPr>
            <w:r>
              <w:rPr>
                <w:noProof/>
                <w:color w:val="2B579A"/>
                <w:shd w:val="clear" w:color="auto" w:fill="E6E6E6"/>
                <w14:numForm w14:val="default"/>
              </w:rPr>
              <mc:AlternateContent>
                <mc:Choice Requires="wps">
                  <w:drawing>
                    <wp:anchor distT="0" distB="0" distL="114300" distR="114300" simplePos="0" relativeHeight="251658244" behindDoc="0" locked="0" layoutInCell="1" allowOverlap="1" wp14:anchorId="74FB5D21" wp14:editId="5C04A1B8">
                      <wp:simplePos x="0" y="0"/>
                      <wp:positionH relativeFrom="column">
                        <wp:posOffset>-737333</wp:posOffset>
                      </wp:positionH>
                      <wp:positionV relativeFrom="paragraph">
                        <wp:posOffset>274955</wp:posOffset>
                      </wp:positionV>
                      <wp:extent cx="7753985" cy="866775"/>
                      <wp:effectExtent l="0" t="0" r="0" b="0"/>
                      <wp:wrapNone/>
                      <wp:docPr id="2075261503" name="Text Box 2075261503"/>
                      <wp:cNvGraphicFramePr/>
                      <a:graphic xmlns:a="http://schemas.openxmlformats.org/drawingml/2006/main">
                        <a:graphicData uri="http://schemas.microsoft.com/office/word/2010/wordprocessingShape">
                          <wps:wsp>
                            <wps:cNvSpPr txBox="1"/>
                            <wps:spPr>
                              <a:xfrm>
                                <a:off x="0" y="0"/>
                                <a:ext cx="7753985" cy="866775"/>
                              </a:xfrm>
                              <a:prstGeom prst="rect">
                                <a:avLst/>
                              </a:prstGeom>
                              <a:noFill/>
                              <a:ln w="6350">
                                <a:noFill/>
                              </a:ln>
                            </wps:spPr>
                            <wps:txbx>
                              <w:txbxContent>
                                <w:p w:rsidRPr="007C0C50" w:rsidR="00462ECF" w:rsidP="00462ECF" w:rsidRDefault="00462ECF" w14:paraId="16A4EC70" w14:textId="77777777">
                                  <w:pPr>
                                    <w:spacing w:before="0" w:line="240" w:lineRule="auto"/>
                                    <w:ind w:right="567"/>
                                    <w:jc w:val="right"/>
                                    <w:rPr>
                                      <w:b/>
                                      <w:bCs/>
                                      <w:sz w:val="28"/>
                                      <w:szCs w:val="28"/>
                                    </w:rPr>
                                  </w:pPr>
                                  <w:r>
                                    <w:rPr>
                                      <w:b/>
                                      <w:bCs/>
                                      <w:sz w:val="28"/>
                                      <w:szCs w:val="28"/>
                                    </w:rPr>
                                    <w:t>ethics.</w:t>
                                  </w:r>
                                  <w:r w:rsidRPr="007C0C50">
                                    <w:rPr>
                                      <w:b/>
                                      <w:bCs/>
                                      <w:sz w:val="28"/>
                                      <w:szCs w:val="28"/>
                                    </w:rPr>
                                    <w:t>providencehealthcare.org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EE935D1">
                    <v:shapetype id="_x0000_t202" coordsize="21600,21600" o:spt="202" path="m,l,21600r21600,l21600,xe" w14:anchorId="74FB5D21">
                      <v:stroke joinstyle="miter"/>
                      <v:path gradientshapeok="t" o:connecttype="rect"/>
                    </v:shapetype>
                    <v:shape id="Text Box 2075261503" style="position:absolute;left:0;text-align:left;margin-left:-58.05pt;margin-top:21.65pt;width:610.55pt;height:6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">
                      <v:textbox>
                        <w:txbxContent>
                          <w:p w:rsidRPr="007C0C50" w:rsidR="00462ECF" w:rsidP="00462ECF" w:rsidRDefault="00462ECF" w14:paraId="3CD2882D" w14:textId="77777777">
                            <w:pPr>
                              <w:spacing w:before="0" w:line="240" w:lineRule="auto"/>
                              <w:ind w:right="567"/>
                              <w:jc w:val="right"/>
                              <w:rPr>
                                <w:b/>
                                <w:bCs/>
                                <w:sz w:val="28"/>
                                <w:szCs w:val="28"/>
                              </w:rPr>
                            </w:pPr>
                            <w:r>
                              <w:rPr>
                                <w:b/>
                                <w:bCs/>
                                <w:sz w:val="28"/>
                                <w:szCs w:val="28"/>
                              </w:rPr>
                              <w:t>ethics.</w:t>
                            </w:r>
                            <w:r w:rsidRPr="007C0C50">
                              <w:rPr>
                                <w:b/>
                                <w:bCs/>
                                <w:sz w:val="28"/>
                                <w:szCs w:val="28"/>
                              </w:rPr>
                              <w:t>providencehealthcare.org</w:t>
                            </w:r>
                          </w:p>
                        </w:txbxContent>
                      </v:textbox>
                    </v:shape>
                  </w:pict>
                </mc:Fallback>
              </mc:AlternateContent>
            </w:r>
          </w:p>
          <w:p w:rsidR="00462ECF" w:rsidRDefault="00462ECF" w14:paraId="118D03F9" w14:textId="148A97A7">
            <w:pPr>
              <w:pStyle w:val="Footer"/>
              <w:jc w:val="right"/>
              <w:rPr>
                <w:b/>
                <w:bCs/>
                <w:sz w:val="24"/>
              </w:rPr>
            </w:pPr>
            <w:r>
              <w:rPr>
                <w:noProof/>
                <w:color w:val="2B579A"/>
                <w:shd w:val="clear" w:color="auto" w:fill="E6E6E6"/>
                <w14:numForm w14:val="default"/>
              </w:rPr>
              <mc:AlternateContent>
                <mc:Choice Requires="wps">
                  <w:drawing>
                    <wp:anchor distT="0" distB="0" distL="114300" distR="114300" simplePos="0" relativeHeight="251658243" behindDoc="0" locked="0" layoutInCell="1" allowOverlap="1" wp14:anchorId="60CF4048" wp14:editId="09E1FF7F">
                      <wp:simplePos x="0" y="0"/>
                      <wp:positionH relativeFrom="page">
                        <wp:posOffset>683895</wp:posOffset>
                      </wp:positionH>
                      <wp:positionV relativeFrom="paragraph">
                        <wp:posOffset>1692910</wp:posOffset>
                      </wp:positionV>
                      <wp:extent cx="7753985" cy="866775"/>
                      <wp:effectExtent l="0" t="0" r="0" b="0"/>
                      <wp:wrapNone/>
                      <wp:docPr id="1706785958" name="Text Box 1706785958"/>
                      <wp:cNvGraphicFramePr/>
                      <a:graphic xmlns:a="http://schemas.openxmlformats.org/drawingml/2006/main">
                        <a:graphicData uri="http://schemas.microsoft.com/office/word/2010/wordprocessingShape">
                          <wps:wsp>
                            <wps:cNvSpPr txBox="1"/>
                            <wps:spPr>
                              <a:xfrm>
                                <a:off x="0" y="0"/>
                                <a:ext cx="7753985" cy="866775"/>
                              </a:xfrm>
                              <a:prstGeom prst="rect">
                                <a:avLst/>
                              </a:prstGeom>
                              <a:noFill/>
                              <a:ln w="6350">
                                <a:noFill/>
                              </a:ln>
                            </wps:spPr>
                            <wps:txbx>
                              <w:txbxContent>
                                <w:p w:rsidRPr="007C0C50" w:rsidR="00462ECF" w:rsidP="00462ECF" w:rsidRDefault="00462ECF" w14:paraId="79A5051E" w14:textId="77777777">
                                  <w:pPr>
                                    <w:spacing w:before="0" w:line="240" w:lineRule="auto"/>
                                    <w:ind w:right="567"/>
                                    <w:jc w:val="right"/>
                                    <w:rPr>
                                      <w:b/>
                                      <w:bCs/>
                                      <w:sz w:val="28"/>
                                      <w:szCs w:val="28"/>
                                    </w:rPr>
                                  </w:pPr>
                                  <w:r>
                                    <w:rPr>
                                      <w:b/>
                                      <w:bCs/>
                                      <w:sz w:val="28"/>
                                      <w:szCs w:val="28"/>
                                    </w:rPr>
                                    <w:t>ethics.</w:t>
                                  </w:r>
                                  <w:r w:rsidRPr="007C0C50">
                                    <w:rPr>
                                      <w:b/>
                                      <w:bCs/>
                                      <w:sz w:val="28"/>
                                      <w:szCs w:val="28"/>
                                    </w:rPr>
                                    <w:t>providencehealthcare.org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800492E">
                    <v:shape id="Text Box 1706785958" style="position:absolute;left:0;text-align:left;margin-left:53.85pt;margin-top:133.3pt;width:610.55pt;height:68.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9"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" w14:anchorId="60CF4048">
                      <v:textbox>
                        <w:txbxContent>
                          <w:p w:rsidRPr="007C0C50" w:rsidR="00462ECF" w:rsidP="00462ECF" w:rsidRDefault="00462ECF" w14:paraId="135816E2" w14:textId="77777777">
                            <w:pPr>
                              <w:spacing w:before="0" w:line="240" w:lineRule="auto"/>
                              <w:ind w:right="567"/>
                              <w:jc w:val="right"/>
                              <w:rPr>
                                <w:b/>
                                <w:bCs/>
                                <w:sz w:val="28"/>
                                <w:szCs w:val="28"/>
                              </w:rPr>
                            </w:pPr>
                            <w:r>
                              <w:rPr>
                                <w:b/>
                                <w:bCs/>
                                <w:sz w:val="28"/>
                                <w:szCs w:val="28"/>
                              </w:rPr>
                              <w:t>ethics.</w:t>
                            </w:r>
                            <w:r w:rsidRPr="007C0C50">
                              <w:rPr>
                                <w:b/>
                                <w:bCs/>
                                <w:sz w:val="28"/>
                                <w:szCs w:val="28"/>
                              </w:rPr>
                              <w:t>providencehealthcare.org</w:t>
                            </w:r>
                          </w:p>
                        </w:txbxContent>
                      </v:textbox>
                      <w10:wrap anchorx="page"/>
                    </v:shape>
                  </w:pict>
                </mc:Fallback>
              </mc:AlternateContent>
            </w:r>
          </w:p>
          <w:p w:rsidR="00462ECF" w:rsidRDefault="00000000" w14:paraId="62B49209" w14:textId="119E4644">
            <w:pPr>
              <w:pStyle w:val="Footer"/>
              <w:jc w:val="right"/>
            </w:pPr>
          </w:p>
        </w:sdtContent>
      </w:sdt>
    </w:sdtContent>
  </w:sdt>
  <w:p w:rsidR="007C0C50" w:rsidRDefault="007C0C50" w14:paraId="7AAB1105" w14:textId="340C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3534" w:rsidP="00677A5C" w:rsidRDefault="008D3534" w14:paraId="3B6CF420" w14:textId="77777777">
      <w:pPr>
        <w:spacing w:before="0" w:line="240" w:lineRule="auto"/>
      </w:pPr>
      <w:r>
        <w:separator/>
      </w:r>
    </w:p>
  </w:footnote>
  <w:footnote w:type="continuationSeparator" w:id="0">
    <w:p w:rsidR="008D3534" w:rsidP="00677A5C" w:rsidRDefault="008D3534" w14:paraId="305112F6" w14:textId="77777777">
      <w:pPr>
        <w:spacing w:before="0" w:line="240" w:lineRule="auto"/>
      </w:pPr>
      <w:r>
        <w:continuationSeparator/>
      </w:r>
    </w:p>
  </w:footnote>
  <w:footnote w:type="continuationNotice" w:id="1">
    <w:p w:rsidR="008D3534" w:rsidRDefault="008D3534" w14:paraId="11F805B1"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6422DE75" w:rsidTr="6422DE75" w14:paraId="4DE0F755" w14:textId="77777777">
      <w:trPr>
        <w:trHeight w:val="300"/>
      </w:trPr>
      <w:tc>
        <w:tcPr>
          <w:tcW w:w="3360" w:type="dxa"/>
        </w:tcPr>
        <w:p w:rsidR="6422DE75" w:rsidP="6422DE75" w:rsidRDefault="6422DE75" w14:paraId="36FE93F8" w14:textId="73165552">
          <w:pPr>
            <w:pStyle w:val="Header"/>
            <w:ind w:left="-115"/>
          </w:pPr>
        </w:p>
      </w:tc>
      <w:tc>
        <w:tcPr>
          <w:tcW w:w="3360" w:type="dxa"/>
        </w:tcPr>
        <w:p w:rsidR="6422DE75" w:rsidP="6422DE75" w:rsidRDefault="6422DE75" w14:paraId="61DAB485" w14:textId="27C6C109">
          <w:pPr>
            <w:pStyle w:val="Header"/>
            <w:jc w:val="center"/>
          </w:pPr>
        </w:p>
      </w:tc>
      <w:tc>
        <w:tcPr>
          <w:tcW w:w="3360" w:type="dxa"/>
        </w:tcPr>
        <w:p w:rsidR="6422DE75" w:rsidP="6422DE75" w:rsidRDefault="6422DE75" w14:paraId="40FFB072" w14:textId="01D886D9">
          <w:pPr>
            <w:pStyle w:val="Header"/>
            <w:ind w:right="-115"/>
            <w:jc w:val="right"/>
          </w:pPr>
        </w:p>
      </w:tc>
    </w:tr>
  </w:tbl>
  <w:p w:rsidR="6422DE75" w:rsidP="6422DE75" w:rsidRDefault="6422DE75" w14:paraId="0FF3ADD7" w14:textId="4B0D5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122F07" w:rsidR="00122F07" w:rsidP="00122F07" w:rsidRDefault="00550C3F" w14:paraId="6C9ED295" w14:textId="58361DDB">
    <w:pPr>
      <w:spacing w:before="0" w:line="240" w:lineRule="auto"/>
      <w:rPr>
        <w:rFonts w:ascii="Times New Roman" w:hAnsi="Times New Roman" w:eastAsia="Times New Roman" w:cs="Times New Roman"/>
        <w:color w:val="auto"/>
        <w:sz w:val="24"/>
        <w14:numForm w14:val="default"/>
      </w:rPr>
    </w:pPr>
    <w:r w:rsidRPr="00122F07">
      <w:rPr>
        <w:rFonts w:ascii="Times New Roman" w:hAnsi="Times New Roman" w:eastAsia="Times New Roman" w:cs="Times New Roman"/>
        <w:noProof/>
        <w:color w:val="auto"/>
        <w:sz w:val="24"/>
        <w:shd w:val="clear" w:color="auto" w:fill="E6E6E6"/>
        <w14:numForm w14:val="default"/>
      </w:rPr>
      <w:drawing>
        <wp:anchor distT="0" distB="0" distL="114300" distR="114300" simplePos="0" relativeHeight="251658241" behindDoc="0" locked="0" layoutInCell="1" allowOverlap="1" wp14:anchorId="5988B544" wp14:editId="4A72DC46">
          <wp:simplePos x="0" y="0"/>
          <wp:positionH relativeFrom="page">
            <wp:posOffset>5240655</wp:posOffset>
          </wp:positionH>
          <wp:positionV relativeFrom="paragraph">
            <wp:posOffset>-219075</wp:posOffset>
          </wp:positionV>
          <wp:extent cx="2328700" cy="695325"/>
          <wp:effectExtent l="0" t="0" r="0" b="0"/>
          <wp:wrapNone/>
          <wp:docPr id="134559418" name="Picture 2"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87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eastAsia="Times New Roman" w:cs="Times New Roman"/>
        <w:noProof/>
        <w:color w:val="auto"/>
        <w:sz w:val="24"/>
        <w:shd w:val="clear" w:color="auto" w:fill="E6E6E6"/>
        <w14:numForm w14:val="default"/>
      </w:rPr>
      <w:drawing>
        <wp:anchor distT="0" distB="0" distL="114300" distR="114300" simplePos="0" relativeHeight="251658242" behindDoc="0" locked="0" layoutInCell="1" allowOverlap="1" wp14:anchorId="5D4CC109" wp14:editId="09EB6E52">
          <wp:simplePos x="0" y="0"/>
          <wp:positionH relativeFrom="column">
            <wp:posOffset>-180975</wp:posOffset>
          </wp:positionH>
          <wp:positionV relativeFrom="paragraph">
            <wp:posOffset>-161924</wp:posOffset>
          </wp:positionV>
          <wp:extent cx="2181225" cy="600174"/>
          <wp:effectExtent l="0" t="0" r="0" b="9525"/>
          <wp:wrapNone/>
          <wp:docPr id="611417793"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4863" name="Picture 3"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83599" cy="600827"/>
                  </a:xfrm>
                  <a:prstGeom prst="rect">
                    <a:avLst/>
                  </a:prstGeom>
                </pic:spPr>
              </pic:pic>
            </a:graphicData>
          </a:graphic>
          <wp14:sizeRelH relativeFrom="page">
            <wp14:pctWidth>0</wp14:pctWidth>
          </wp14:sizeRelH>
          <wp14:sizeRelV relativeFrom="page">
            <wp14:pctHeight>0</wp14:pctHeight>
          </wp14:sizeRelV>
        </wp:anchor>
      </w:drawing>
    </w:r>
  </w:p>
  <w:p w:rsidR="00F51C24" w:rsidRDefault="00C33A2D" w14:paraId="52AA95B4" w14:textId="1B389C52">
    <w:pPr>
      <w:pStyle w:val="Header"/>
    </w:pPr>
    <w:r>
      <w:rPr>
        <w:noProof/>
        <w:color w:val="2B579A"/>
        <w:shd w:val="clear" w:color="auto" w:fill="E6E6E6"/>
        <w14:numForm w14:val="default"/>
      </w:rPr>
      <mc:AlternateContent>
        <mc:Choice Requires="wps">
          <w:drawing>
            <wp:anchor distT="0" distB="0" distL="114300" distR="114300" simplePos="0" relativeHeight="251658240" behindDoc="0" locked="1" layoutInCell="1" allowOverlap="1" wp14:anchorId="31C1E778" wp14:editId="65D1A930">
              <wp:simplePos x="0" y="0"/>
              <wp:positionH relativeFrom="rightMargin">
                <wp:posOffset>-1987550</wp:posOffset>
              </wp:positionH>
              <wp:positionV relativeFrom="page">
                <wp:posOffset>348615</wp:posOffset>
              </wp:positionV>
              <wp:extent cx="1993900" cy="492760"/>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1993900" cy="492760"/>
                      </a:xfrm>
                      <a:prstGeom prst="rect">
                        <a:avLst/>
                      </a:prstGeom>
                      <a:noFill/>
                      <a:ln w="6350">
                        <a:noFill/>
                      </a:ln>
                    </wps:spPr>
                    <wps:txbx>
                      <w:txbxContent>
                        <w:p w:rsidRPr="00C33A2D" w:rsidR="00C33A2D" w:rsidP="00093E9F" w:rsidRDefault="00C33A2D" w14:paraId="245E437A" w14:textId="5F0544E9">
                          <w:pPr>
                            <w:pStyle w:val="HeaderDepartmentTit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BBE6825">
            <v:shapetype id="_x0000_t202" coordsize="21600,21600" o:spt="202" path="m,l,21600r21600,l21600,xe" w14:anchorId="31C1E778">
              <v:stroke joinstyle="miter"/>
              <v:path gradientshapeok="t" o:connecttype="rect"/>
            </v:shapetype>
            <v:shape id="Text Box 5" style="position:absolute;margin-left:-156.5pt;margin-top:27.45pt;width:157pt;height:38.8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bottom"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">
              <v:textbox inset="0,0,0,0">
                <w:txbxContent>
                  <w:p w:rsidRPr="00C33A2D" w:rsidR="00C33A2D" w:rsidP="00093E9F" w:rsidRDefault="00C33A2D" w14:paraId="672A6659" w14:textId="5F0544E9">
                    <w:pPr>
                      <w:pStyle w:val="HeaderDepartmentTitle"/>
                    </w:pPr>
                  </w:p>
                </w:txbxContent>
              </v:textbox>
              <w10:wrap anchorx="margin" anchory="page"/>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AaCOaHgU" int2:invalidationBookmarkName="" int2:hashCode="wlTRbFE8FgKFHg" int2:id="Tyh65Zd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B6A"/>
    <w:multiLevelType w:val="hybridMultilevel"/>
    <w:tmpl w:val="AED0E9B8"/>
    <w:lvl w:ilvl="0" w:tplc="D4149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5F3DBE"/>
    <w:multiLevelType w:val="hybridMultilevel"/>
    <w:tmpl w:val="DFE2A5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2B91C73"/>
    <w:multiLevelType w:val="hybridMultilevel"/>
    <w:tmpl w:val="85EAE0C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56814B3"/>
    <w:multiLevelType w:val="multilevel"/>
    <w:tmpl w:val="32703E8C"/>
    <w:styleLink w:val="CurrentList2"/>
    <w:lvl w:ilvl="0">
      <w:start w:val="1"/>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254F8"/>
    <w:multiLevelType w:val="hybridMultilevel"/>
    <w:tmpl w:val="772654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7212337"/>
    <w:multiLevelType w:val="hybridMultilevel"/>
    <w:tmpl w:val="510A44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90C3A6E"/>
    <w:multiLevelType w:val="hybridMultilevel"/>
    <w:tmpl w:val="82D217E4"/>
    <w:lvl w:ilvl="0" w:tplc="B972C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9FAD74"/>
    <w:multiLevelType w:val="hybridMultilevel"/>
    <w:tmpl w:val="92E831BE"/>
    <w:lvl w:ilvl="0" w:tplc="C18231EC">
      <w:start w:val="1"/>
      <w:numFmt w:val="bullet"/>
      <w:lvlText w:val="·"/>
      <w:lvlJc w:val="left"/>
      <w:pPr>
        <w:ind w:left="720" w:hanging="360"/>
      </w:pPr>
      <w:rPr>
        <w:rFonts w:hint="default" w:ascii="Symbol" w:hAnsi="Symbol"/>
      </w:rPr>
    </w:lvl>
    <w:lvl w:ilvl="1" w:tplc="7876DA68">
      <w:start w:val="1"/>
      <w:numFmt w:val="bullet"/>
      <w:lvlText w:val="o"/>
      <w:lvlJc w:val="left"/>
      <w:pPr>
        <w:ind w:left="1440" w:hanging="360"/>
      </w:pPr>
      <w:rPr>
        <w:rFonts w:hint="default" w:ascii="Courier New" w:hAnsi="Courier New"/>
      </w:rPr>
    </w:lvl>
    <w:lvl w:ilvl="2" w:tplc="65865BDC">
      <w:start w:val="1"/>
      <w:numFmt w:val="bullet"/>
      <w:lvlText w:val=""/>
      <w:lvlJc w:val="left"/>
      <w:pPr>
        <w:ind w:left="2160" w:hanging="360"/>
      </w:pPr>
      <w:rPr>
        <w:rFonts w:hint="default" w:ascii="Wingdings" w:hAnsi="Wingdings"/>
      </w:rPr>
    </w:lvl>
    <w:lvl w:ilvl="3" w:tplc="5B8C9716">
      <w:start w:val="1"/>
      <w:numFmt w:val="bullet"/>
      <w:lvlText w:val=""/>
      <w:lvlJc w:val="left"/>
      <w:pPr>
        <w:ind w:left="2880" w:hanging="360"/>
      </w:pPr>
      <w:rPr>
        <w:rFonts w:hint="default" w:ascii="Symbol" w:hAnsi="Symbol"/>
      </w:rPr>
    </w:lvl>
    <w:lvl w:ilvl="4" w:tplc="C1E87ABE">
      <w:start w:val="1"/>
      <w:numFmt w:val="bullet"/>
      <w:lvlText w:val="o"/>
      <w:lvlJc w:val="left"/>
      <w:pPr>
        <w:ind w:left="3600" w:hanging="360"/>
      </w:pPr>
      <w:rPr>
        <w:rFonts w:hint="default" w:ascii="Courier New" w:hAnsi="Courier New"/>
      </w:rPr>
    </w:lvl>
    <w:lvl w:ilvl="5" w:tplc="4E8A6D16">
      <w:start w:val="1"/>
      <w:numFmt w:val="bullet"/>
      <w:lvlText w:val=""/>
      <w:lvlJc w:val="left"/>
      <w:pPr>
        <w:ind w:left="4320" w:hanging="360"/>
      </w:pPr>
      <w:rPr>
        <w:rFonts w:hint="default" w:ascii="Wingdings" w:hAnsi="Wingdings"/>
      </w:rPr>
    </w:lvl>
    <w:lvl w:ilvl="6" w:tplc="77A2F39A">
      <w:start w:val="1"/>
      <w:numFmt w:val="bullet"/>
      <w:lvlText w:val=""/>
      <w:lvlJc w:val="left"/>
      <w:pPr>
        <w:ind w:left="5040" w:hanging="360"/>
      </w:pPr>
      <w:rPr>
        <w:rFonts w:hint="default" w:ascii="Symbol" w:hAnsi="Symbol"/>
      </w:rPr>
    </w:lvl>
    <w:lvl w:ilvl="7" w:tplc="EF841ECE">
      <w:start w:val="1"/>
      <w:numFmt w:val="bullet"/>
      <w:lvlText w:val="o"/>
      <w:lvlJc w:val="left"/>
      <w:pPr>
        <w:ind w:left="5760" w:hanging="360"/>
      </w:pPr>
      <w:rPr>
        <w:rFonts w:hint="default" w:ascii="Courier New" w:hAnsi="Courier New"/>
      </w:rPr>
    </w:lvl>
    <w:lvl w:ilvl="8" w:tplc="0E621446">
      <w:start w:val="1"/>
      <w:numFmt w:val="bullet"/>
      <w:lvlText w:val=""/>
      <w:lvlJc w:val="left"/>
      <w:pPr>
        <w:ind w:left="6480" w:hanging="360"/>
      </w:pPr>
      <w:rPr>
        <w:rFonts w:hint="default" w:ascii="Wingdings" w:hAnsi="Wingdings"/>
      </w:rPr>
    </w:lvl>
  </w:abstractNum>
  <w:abstractNum w:abstractNumId="8" w15:restartNumberingAfterBreak="0">
    <w:nsid w:val="11551B0C"/>
    <w:multiLevelType w:val="hybridMultilevel"/>
    <w:tmpl w:val="1E5E55C2"/>
    <w:lvl w:ilvl="0" w:tplc="FFFFFFF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20042B0"/>
    <w:multiLevelType w:val="multilevel"/>
    <w:tmpl w:val="1AA8026C"/>
    <w:styleLink w:val="CurrentList1"/>
    <w:lvl w:ilvl="0">
      <w:start w:val="1"/>
      <w:numFmt w:val="decimal"/>
      <w:lvlText w:val="%1."/>
      <w:lvlJc w:val="left"/>
      <w:pPr>
        <w:ind w:left="851" w:hanging="85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E258AF"/>
    <w:multiLevelType w:val="hybridMultilevel"/>
    <w:tmpl w:val="17322952"/>
    <w:lvl w:ilvl="0" w:tplc="10090001">
      <w:start w:val="1"/>
      <w:numFmt w:val="bullet"/>
      <w:lvlText w:val=""/>
      <w:lvlJc w:val="left"/>
      <w:pPr>
        <w:ind w:left="1800" w:hanging="360"/>
      </w:pPr>
      <w:rPr>
        <w:rFonts w:hint="default" w:ascii="Symbol" w:hAnsi="Symbol"/>
      </w:rPr>
    </w:lvl>
    <w:lvl w:ilvl="1" w:tplc="10090003" w:tentative="1">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11" w15:restartNumberingAfterBreak="0">
    <w:nsid w:val="162530B1"/>
    <w:multiLevelType w:val="hybridMultilevel"/>
    <w:tmpl w:val="5CC8E2B0"/>
    <w:lvl w:ilvl="0" w:tplc="7D105B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64164B2"/>
    <w:multiLevelType w:val="hybridMultilevel"/>
    <w:tmpl w:val="85EAE0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8DA0AB8"/>
    <w:multiLevelType w:val="hybridMultilevel"/>
    <w:tmpl w:val="C2EC4E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9255250"/>
    <w:multiLevelType w:val="hybridMultilevel"/>
    <w:tmpl w:val="A4D027D0"/>
    <w:lvl w:ilvl="0" w:tplc="A7ACFB4C">
      <w:start w:val="1"/>
      <w:numFmt w:val="decimal"/>
      <w:lvlText w:val="%1."/>
      <w:lvlJc w:val="left"/>
      <w:pPr>
        <w:ind w:left="720" w:hanging="360"/>
      </w:pPr>
      <w:rPr>
        <w:rFonts w:hint="default"/>
        <w:b/>
        <w:bCs/>
      </w:rPr>
    </w:lvl>
    <w:lvl w:ilvl="1" w:tplc="10090001">
      <w:start w:val="1"/>
      <w:numFmt w:val="bullet"/>
      <w:lvlText w:val=""/>
      <w:lvlJc w:val="left"/>
      <w:pPr>
        <w:ind w:left="1440" w:hanging="360"/>
      </w:pPr>
      <w:rPr>
        <w:rFonts w:hint="default" w:ascii="Symbol" w:hAnsi="Symbol"/>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B135BA5"/>
    <w:multiLevelType w:val="hybridMultilevel"/>
    <w:tmpl w:val="10B0A95A"/>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1">
      <w:start w:val="1"/>
      <w:numFmt w:val="bullet"/>
      <w:lvlText w:val=""/>
      <w:lvlJc w:val="left"/>
      <w:pPr>
        <w:ind w:left="1080" w:hanging="360"/>
      </w:pPr>
      <w:rPr>
        <w:rFonts w:hint="default" w:ascii="Symbol" w:hAnsi="Symbol"/>
      </w:rPr>
    </w:lvl>
    <w:lvl w:ilvl="3" w:tplc="10090001">
      <w:start w:val="1"/>
      <w:numFmt w:val="bullet"/>
      <w:lvlText w:val=""/>
      <w:lvlJc w:val="left"/>
      <w:pPr>
        <w:ind w:left="2520" w:hanging="360"/>
      </w:pPr>
      <w:rPr>
        <w:rFonts w:hint="default" w:ascii="Symbol" w:hAnsi="Symbol"/>
      </w:rPr>
    </w:lvl>
    <w:lvl w:ilvl="4" w:tplc="10090003">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6" w15:restartNumberingAfterBreak="0">
    <w:nsid w:val="1C8D1176"/>
    <w:multiLevelType w:val="hybridMultilevel"/>
    <w:tmpl w:val="F1C83D18"/>
    <w:lvl w:ilvl="0" w:tplc="0D5600B8">
      <w:start w:val="1"/>
      <w:numFmt w:val="decimal"/>
      <w:lvlText w:val="%1."/>
      <w:lvlJc w:val="left"/>
      <w:pPr>
        <w:ind w:left="1800" w:hanging="360"/>
      </w:pPr>
      <w:rPr>
        <w:rFonts w:hint="default" w:asciiTheme="majorHAnsi" w:hAnsiTheme="majorHAnsi" w:eastAsiaTheme="majorEastAsia" w:cstheme="majorBidi"/>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7" w15:restartNumberingAfterBreak="0">
    <w:nsid w:val="1CCF7374"/>
    <w:multiLevelType w:val="hybridMultilevel"/>
    <w:tmpl w:val="EF22B56E"/>
    <w:lvl w:ilvl="0" w:tplc="F9082A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0A252E7"/>
    <w:multiLevelType w:val="hybridMultilevel"/>
    <w:tmpl w:val="7E6C5C8A"/>
    <w:lvl w:ilvl="0" w:tplc="832CCB16">
      <w:start w:val="2"/>
      <w:numFmt w:val="decimal"/>
      <w:lvlText w:val="%1."/>
      <w:lvlJc w:val="left"/>
      <w:pPr>
        <w:ind w:left="720" w:hanging="360"/>
      </w:pPr>
    </w:lvl>
    <w:lvl w:ilvl="1" w:tplc="93DA9768">
      <w:start w:val="1"/>
      <w:numFmt w:val="lowerLetter"/>
      <w:lvlText w:val="%2."/>
      <w:lvlJc w:val="left"/>
      <w:pPr>
        <w:ind w:left="1440" w:hanging="360"/>
      </w:pPr>
    </w:lvl>
    <w:lvl w:ilvl="2" w:tplc="0F96466A">
      <w:start w:val="1"/>
      <w:numFmt w:val="lowerRoman"/>
      <w:lvlText w:val="%3."/>
      <w:lvlJc w:val="right"/>
      <w:pPr>
        <w:ind w:left="2160" w:hanging="180"/>
      </w:pPr>
    </w:lvl>
    <w:lvl w:ilvl="3" w:tplc="C33C4D18">
      <w:start w:val="1"/>
      <w:numFmt w:val="decimal"/>
      <w:lvlText w:val="%4."/>
      <w:lvlJc w:val="left"/>
      <w:pPr>
        <w:ind w:left="2880" w:hanging="360"/>
      </w:pPr>
    </w:lvl>
    <w:lvl w:ilvl="4" w:tplc="0CDE1624">
      <w:start w:val="1"/>
      <w:numFmt w:val="lowerLetter"/>
      <w:lvlText w:val="%5."/>
      <w:lvlJc w:val="left"/>
      <w:pPr>
        <w:ind w:left="3600" w:hanging="360"/>
      </w:pPr>
    </w:lvl>
    <w:lvl w:ilvl="5" w:tplc="A0186A0A">
      <w:start w:val="1"/>
      <w:numFmt w:val="lowerRoman"/>
      <w:lvlText w:val="%6."/>
      <w:lvlJc w:val="right"/>
      <w:pPr>
        <w:ind w:left="4320" w:hanging="180"/>
      </w:pPr>
    </w:lvl>
    <w:lvl w:ilvl="6" w:tplc="9E26C3B8">
      <w:start w:val="1"/>
      <w:numFmt w:val="decimal"/>
      <w:lvlText w:val="%7."/>
      <w:lvlJc w:val="left"/>
      <w:pPr>
        <w:ind w:left="5040" w:hanging="360"/>
      </w:pPr>
    </w:lvl>
    <w:lvl w:ilvl="7" w:tplc="1DC2DCF2">
      <w:start w:val="1"/>
      <w:numFmt w:val="lowerLetter"/>
      <w:lvlText w:val="%8."/>
      <w:lvlJc w:val="left"/>
      <w:pPr>
        <w:ind w:left="5760" w:hanging="360"/>
      </w:pPr>
    </w:lvl>
    <w:lvl w:ilvl="8" w:tplc="D39A39E2">
      <w:start w:val="1"/>
      <w:numFmt w:val="lowerRoman"/>
      <w:lvlText w:val="%9."/>
      <w:lvlJc w:val="right"/>
      <w:pPr>
        <w:ind w:left="6480" w:hanging="180"/>
      </w:pPr>
    </w:lvl>
  </w:abstractNum>
  <w:abstractNum w:abstractNumId="19" w15:restartNumberingAfterBreak="0">
    <w:nsid w:val="2157335A"/>
    <w:multiLevelType w:val="hybridMultilevel"/>
    <w:tmpl w:val="2CA4FF7C"/>
    <w:lvl w:ilvl="0" w:tplc="1D40A5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314AA58"/>
    <w:multiLevelType w:val="hybridMultilevel"/>
    <w:tmpl w:val="6C6A7FE8"/>
    <w:lvl w:ilvl="0" w:tplc="8854770C">
      <w:start w:val="1"/>
      <w:numFmt w:val="bullet"/>
      <w:lvlText w:val="·"/>
      <w:lvlJc w:val="left"/>
      <w:pPr>
        <w:ind w:left="720" w:hanging="360"/>
      </w:pPr>
      <w:rPr>
        <w:rFonts w:hint="default" w:ascii="Symbol" w:hAnsi="Symbol"/>
      </w:rPr>
    </w:lvl>
    <w:lvl w:ilvl="1" w:tplc="9AF07EF0">
      <w:start w:val="1"/>
      <w:numFmt w:val="bullet"/>
      <w:lvlText w:val="o"/>
      <w:lvlJc w:val="left"/>
      <w:pPr>
        <w:ind w:left="1440" w:hanging="360"/>
      </w:pPr>
      <w:rPr>
        <w:rFonts w:hint="default" w:ascii="Courier New" w:hAnsi="Courier New"/>
      </w:rPr>
    </w:lvl>
    <w:lvl w:ilvl="2" w:tplc="3A6C8C96">
      <w:start w:val="1"/>
      <w:numFmt w:val="bullet"/>
      <w:lvlText w:val=""/>
      <w:lvlJc w:val="left"/>
      <w:pPr>
        <w:ind w:left="2160" w:hanging="360"/>
      </w:pPr>
      <w:rPr>
        <w:rFonts w:hint="default" w:ascii="Wingdings" w:hAnsi="Wingdings"/>
      </w:rPr>
    </w:lvl>
    <w:lvl w:ilvl="3" w:tplc="C2189B72">
      <w:start w:val="1"/>
      <w:numFmt w:val="bullet"/>
      <w:lvlText w:val=""/>
      <w:lvlJc w:val="left"/>
      <w:pPr>
        <w:ind w:left="2880" w:hanging="360"/>
      </w:pPr>
      <w:rPr>
        <w:rFonts w:hint="default" w:ascii="Symbol" w:hAnsi="Symbol"/>
      </w:rPr>
    </w:lvl>
    <w:lvl w:ilvl="4" w:tplc="CB78648A">
      <w:start w:val="1"/>
      <w:numFmt w:val="bullet"/>
      <w:lvlText w:val="o"/>
      <w:lvlJc w:val="left"/>
      <w:pPr>
        <w:ind w:left="3600" w:hanging="360"/>
      </w:pPr>
      <w:rPr>
        <w:rFonts w:hint="default" w:ascii="Courier New" w:hAnsi="Courier New"/>
      </w:rPr>
    </w:lvl>
    <w:lvl w:ilvl="5" w:tplc="9200AC42">
      <w:start w:val="1"/>
      <w:numFmt w:val="bullet"/>
      <w:lvlText w:val=""/>
      <w:lvlJc w:val="left"/>
      <w:pPr>
        <w:ind w:left="4320" w:hanging="360"/>
      </w:pPr>
      <w:rPr>
        <w:rFonts w:hint="default" w:ascii="Wingdings" w:hAnsi="Wingdings"/>
      </w:rPr>
    </w:lvl>
    <w:lvl w:ilvl="6" w:tplc="08A89666">
      <w:start w:val="1"/>
      <w:numFmt w:val="bullet"/>
      <w:lvlText w:val=""/>
      <w:lvlJc w:val="left"/>
      <w:pPr>
        <w:ind w:left="5040" w:hanging="360"/>
      </w:pPr>
      <w:rPr>
        <w:rFonts w:hint="default" w:ascii="Symbol" w:hAnsi="Symbol"/>
      </w:rPr>
    </w:lvl>
    <w:lvl w:ilvl="7" w:tplc="5AEEC39E">
      <w:start w:val="1"/>
      <w:numFmt w:val="bullet"/>
      <w:lvlText w:val="o"/>
      <w:lvlJc w:val="left"/>
      <w:pPr>
        <w:ind w:left="5760" w:hanging="360"/>
      </w:pPr>
      <w:rPr>
        <w:rFonts w:hint="default" w:ascii="Courier New" w:hAnsi="Courier New"/>
      </w:rPr>
    </w:lvl>
    <w:lvl w:ilvl="8" w:tplc="FE942AE2">
      <w:start w:val="1"/>
      <w:numFmt w:val="bullet"/>
      <w:lvlText w:val=""/>
      <w:lvlJc w:val="left"/>
      <w:pPr>
        <w:ind w:left="6480" w:hanging="360"/>
      </w:pPr>
      <w:rPr>
        <w:rFonts w:hint="default" w:ascii="Wingdings" w:hAnsi="Wingdings"/>
      </w:rPr>
    </w:lvl>
  </w:abstractNum>
  <w:abstractNum w:abstractNumId="21" w15:restartNumberingAfterBreak="0">
    <w:nsid w:val="260F4F06"/>
    <w:multiLevelType w:val="hybridMultilevel"/>
    <w:tmpl w:val="CEB2390C"/>
    <w:lvl w:ilvl="0" w:tplc="10090001">
      <w:start w:val="1"/>
      <w:numFmt w:val="bullet"/>
      <w:lvlText w:val=""/>
      <w:lvlJc w:val="left"/>
      <w:pPr>
        <w:ind w:left="1800" w:hanging="360"/>
      </w:pPr>
      <w:rPr>
        <w:rFonts w:hint="default" w:ascii="Symbol" w:hAnsi="Symbol"/>
      </w:rPr>
    </w:lvl>
    <w:lvl w:ilvl="1" w:tplc="10090003" w:tentative="1">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22" w15:restartNumberingAfterBreak="0">
    <w:nsid w:val="280743FC"/>
    <w:multiLevelType w:val="hybridMultilevel"/>
    <w:tmpl w:val="C6BCB916"/>
    <w:lvl w:ilvl="0" w:tplc="B5DA17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8712F3B"/>
    <w:multiLevelType w:val="multilevel"/>
    <w:tmpl w:val="C8EA4846"/>
    <w:styleLink w:val="CurrentList4"/>
    <w:lvl w:ilvl="0">
      <w:start w:val="1"/>
      <w:numFmt w:val="decimal"/>
      <w:lvlText w:val="%1."/>
      <w:lvlJc w:val="left"/>
      <w:pPr>
        <w:ind w:left="851" w:hanging="51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B1E4E50"/>
    <w:multiLevelType w:val="hybridMultilevel"/>
    <w:tmpl w:val="2C2E27C2"/>
    <w:lvl w:ilvl="0" w:tplc="10090001">
      <w:start w:val="1"/>
      <w:numFmt w:val="bullet"/>
      <w:lvlText w:val=""/>
      <w:lvlJc w:val="left"/>
      <w:pPr>
        <w:ind w:left="2160" w:hanging="360"/>
      </w:pPr>
      <w:rPr>
        <w:rFonts w:hint="default" w:ascii="Symbol" w:hAnsi="Symbol"/>
      </w:rPr>
    </w:lvl>
    <w:lvl w:ilvl="1" w:tplc="10090003">
      <w:start w:val="1"/>
      <w:numFmt w:val="bullet"/>
      <w:lvlText w:val="o"/>
      <w:lvlJc w:val="left"/>
      <w:pPr>
        <w:ind w:left="2880" w:hanging="360"/>
      </w:pPr>
      <w:rPr>
        <w:rFonts w:hint="default" w:ascii="Courier New" w:hAnsi="Courier New" w:cs="Courier New"/>
      </w:rPr>
    </w:lvl>
    <w:lvl w:ilvl="2" w:tplc="10090005" w:tentative="1">
      <w:start w:val="1"/>
      <w:numFmt w:val="bullet"/>
      <w:lvlText w:val=""/>
      <w:lvlJc w:val="left"/>
      <w:pPr>
        <w:ind w:left="3600" w:hanging="360"/>
      </w:pPr>
      <w:rPr>
        <w:rFonts w:hint="default" w:ascii="Wingdings" w:hAnsi="Wingdings"/>
      </w:rPr>
    </w:lvl>
    <w:lvl w:ilvl="3" w:tplc="10090001" w:tentative="1">
      <w:start w:val="1"/>
      <w:numFmt w:val="bullet"/>
      <w:lvlText w:val=""/>
      <w:lvlJc w:val="left"/>
      <w:pPr>
        <w:ind w:left="4320" w:hanging="360"/>
      </w:pPr>
      <w:rPr>
        <w:rFonts w:hint="default" w:ascii="Symbol" w:hAnsi="Symbol"/>
      </w:rPr>
    </w:lvl>
    <w:lvl w:ilvl="4" w:tplc="10090003" w:tentative="1">
      <w:start w:val="1"/>
      <w:numFmt w:val="bullet"/>
      <w:lvlText w:val="o"/>
      <w:lvlJc w:val="left"/>
      <w:pPr>
        <w:ind w:left="5040" w:hanging="360"/>
      </w:pPr>
      <w:rPr>
        <w:rFonts w:hint="default" w:ascii="Courier New" w:hAnsi="Courier New" w:cs="Courier New"/>
      </w:rPr>
    </w:lvl>
    <w:lvl w:ilvl="5" w:tplc="10090005" w:tentative="1">
      <w:start w:val="1"/>
      <w:numFmt w:val="bullet"/>
      <w:lvlText w:val=""/>
      <w:lvlJc w:val="left"/>
      <w:pPr>
        <w:ind w:left="5760" w:hanging="360"/>
      </w:pPr>
      <w:rPr>
        <w:rFonts w:hint="default" w:ascii="Wingdings" w:hAnsi="Wingdings"/>
      </w:rPr>
    </w:lvl>
    <w:lvl w:ilvl="6" w:tplc="10090001" w:tentative="1">
      <w:start w:val="1"/>
      <w:numFmt w:val="bullet"/>
      <w:lvlText w:val=""/>
      <w:lvlJc w:val="left"/>
      <w:pPr>
        <w:ind w:left="6480" w:hanging="360"/>
      </w:pPr>
      <w:rPr>
        <w:rFonts w:hint="default" w:ascii="Symbol" w:hAnsi="Symbol"/>
      </w:rPr>
    </w:lvl>
    <w:lvl w:ilvl="7" w:tplc="10090003" w:tentative="1">
      <w:start w:val="1"/>
      <w:numFmt w:val="bullet"/>
      <w:lvlText w:val="o"/>
      <w:lvlJc w:val="left"/>
      <w:pPr>
        <w:ind w:left="7200" w:hanging="360"/>
      </w:pPr>
      <w:rPr>
        <w:rFonts w:hint="default" w:ascii="Courier New" w:hAnsi="Courier New" w:cs="Courier New"/>
      </w:rPr>
    </w:lvl>
    <w:lvl w:ilvl="8" w:tplc="10090005" w:tentative="1">
      <w:start w:val="1"/>
      <w:numFmt w:val="bullet"/>
      <w:lvlText w:val=""/>
      <w:lvlJc w:val="left"/>
      <w:pPr>
        <w:ind w:left="7920" w:hanging="360"/>
      </w:pPr>
      <w:rPr>
        <w:rFonts w:hint="default" w:ascii="Wingdings" w:hAnsi="Wingdings"/>
      </w:rPr>
    </w:lvl>
  </w:abstractNum>
  <w:abstractNum w:abstractNumId="25" w15:restartNumberingAfterBreak="0">
    <w:nsid w:val="2EA538B2"/>
    <w:multiLevelType w:val="hybridMultilevel"/>
    <w:tmpl w:val="8C60AD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21E6D37"/>
    <w:multiLevelType w:val="hybridMultilevel"/>
    <w:tmpl w:val="4852C9D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7" w15:restartNumberingAfterBreak="0">
    <w:nsid w:val="3C1D63BA"/>
    <w:multiLevelType w:val="hybridMultilevel"/>
    <w:tmpl w:val="5BD2F806"/>
    <w:lvl w:ilvl="0" w:tplc="928CAA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274C131"/>
    <w:multiLevelType w:val="hybridMultilevel"/>
    <w:tmpl w:val="1AAA7570"/>
    <w:lvl w:ilvl="0" w:tplc="709A320E">
      <w:start w:val="1"/>
      <w:numFmt w:val="decimal"/>
      <w:lvlText w:val="%1."/>
      <w:lvlJc w:val="left"/>
      <w:pPr>
        <w:ind w:left="720" w:hanging="360"/>
      </w:pPr>
    </w:lvl>
    <w:lvl w:ilvl="1" w:tplc="CEA41EA6">
      <w:start w:val="1"/>
      <w:numFmt w:val="lowerLetter"/>
      <w:lvlText w:val="%2."/>
      <w:lvlJc w:val="left"/>
      <w:pPr>
        <w:ind w:left="1440" w:hanging="360"/>
      </w:pPr>
    </w:lvl>
    <w:lvl w:ilvl="2" w:tplc="281E9394">
      <w:start w:val="1"/>
      <w:numFmt w:val="lowerRoman"/>
      <w:lvlText w:val="%3."/>
      <w:lvlJc w:val="right"/>
      <w:pPr>
        <w:ind w:left="2160" w:hanging="180"/>
      </w:pPr>
    </w:lvl>
    <w:lvl w:ilvl="3" w:tplc="2890AAA2">
      <w:start w:val="1"/>
      <w:numFmt w:val="decimal"/>
      <w:lvlText w:val="%4."/>
      <w:lvlJc w:val="left"/>
      <w:pPr>
        <w:ind w:left="2880" w:hanging="360"/>
      </w:pPr>
    </w:lvl>
    <w:lvl w:ilvl="4" w:tplc="8CEEF984">
      <w:start w:val="1"/>
      <w:numFmt w:val="lowerLetter"/>
      <w:lvlText w:val="%5."/>
      <w:lvlJc w:val="left"/>
      <w:pPr>
        <w:ind w:left="3600" w:hanging="360"/>
      </w:pPr>
    </w:lvl>
    <w:lvl w:ilvl="5" w:tplc="C616C8A8">
      <w:start w:val="1"/>
      <w:numFmt w:val="lowerRoman"/>
      <w:lvlText w:val="%6."/>
      <w:lvlJc w:val="right"/>
      <w:pPr>
        <w:ind w:left="4320" w:hanging="180"/>
      </w:pPr>
    </w:lvl>
    <w:lvl w:ilvl="6" w:tplc="7DA251AC">
      <w:start w:val="1"/>
      <w:numFmt w:val="decimal"/>
      <w:lvlText w:val="%7."/>
      <w:lvlJc w:val="left"/>
      <w:pPr>
        <w:ind w:left="5040" w:hanging="360"/>
      </w:pPr>
    </w:lvl>
    <w:lvl w:ilvl="7" w:tplc="ACE2E2B4">
      <w:start w:val="1"/>
      <w:numFmt w:val="lowerLetter"/>
      <w:lvlText w:val="%8."/>
      <w:lvlJc w:val="left"/>
      <w:pPr>
        <w:ind w:left="5760" w:hanging="360"/>
      </w:pPr>
    </w:lvl>
    <w:lvl w:ilvl="8" w:tplc="C8B4237C">
      <w:start w:val="1"/>
      <w:numFmt w:val="lowerRoman"/>
      <w:lvlText w:val="%9."/>
      <w:lvlJc w:val="right"/>
      <w:pPr>
        <w:ind w:left="6480" w:hanging="180"/>
      </w:pPr>
    </w:lvl>
  </w:abstractNum>
  <w:abstractNum w:abstractNumId="29" w15:restartNumberingAfterBreak="0">
    <w:nsid w:val="479C5F8C"/>
    <w:multiLevelType w:val="hybridMultilevel"/>
    <w:tmpl w:val="2A1E2848"/>
    <w:lvl w:ilvl="0" w:tplc="76505F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DE51142"/>
    <w:multiLevelType w:val="hybridMultilevel"/>
    <w:tmpl w:val="0F4AD66E"/>
    <w:lvl w:ilvl="0" w:tplc="57C6E0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F9E9010"/>
    <w:multiLevelType w:val="hybridMultilevel"/>
    <w:tmpl w:val="76A06A7E"/>
    <w:lvl w:ilvl="0" w:tplc="F0626EDA">
      <w:start w:val="1"/>
      <w:numFmt w:val="bullet"/>
      <w:lvlText w:val="·"/>
      <w:lvlJc w:val="left"/>
      <w:pPr>
        <w:ind w:left="720" w:hanging="360"/>
      </w:pPr>
      <w:rPr>
        <w:rFonts w:hint="default" w:ascii="Symbol" w:hAnsi="Symbol"/>
      </w:rPr>
    </w:lvl>
    <w:lvl w:ilvl="1" w:tplc="139ED7D0">
      <w:start w:val="1"/>
      <w:numFmt w:val="bullet"/>
      <w:lvlText w:val="o"/>
      <w:lvlJc w:val="left"/>
      <w:pPr>
        <w:ind w:left="1440" w:hanging="360"/>
      </w:pPr>
      <w:rPr>
        <w:rFonts w:hint="default" w:ascii="Courier New" w:hAnsi="Courier New"/>
      </w:rPr>
    </w:lvl>
    <w:lvl w:ilvl="2" w:tplc="FB822FFC">
      <w:start w:val="1"/>
      <w:numFmt w:val="bullet"/>
      <w:lvlText w:val=""/>
      <w:lvlJc w:val="left"/>
      <w:pPr>
        <w:ind w:left="2160" w:hanging="360"/>
      </w:pPr>
      <w:rPr>
        <w:rFonts w:hint="default" w:ascii="Wingdings" w:hAnsi="Wingdings"/>
      </w:rPr>
    </w:lvl>
    <w:lvl w:ilvl="3" w:tplc="5E10EAD4">
      <w:start w:val="1"/>
      <w:numFmt w:val="bullet"/>
      <w:lvlText w:val=""/>
      <w:lvlJc w:val="left"/>
      <w:pPr>
        <w:ind w:left="2880" w:hanging="360"/>
      </w:pPr>
      <w:rPr>
        <w:rFonts w:hint="default" w:ascii="Symbol" w:hAnsi="Symbol"/>
      </w:rPr>
    </w:lvl>
    <w:lvl w:ilvl="4" w:tplc="777E9B8E">
      <w:start w:val="1"/>
      <w:numFmt w:val="bullet"/>
      <w:lvlText w:val="o"/>
      <w:lvlJc w:val="left"/>
      <w:pPr>
        <w:ind w:left="3600" w:hanging="360"/>
      </w:pPr>
      <w:rPr>
        <w:rFonts w:hint="default" w:ascii="Courier New" w:hAnsi="Courier New"/>
      </w:rPr>
    </w:lvl>
    <w:lvl w:ilvl="5" w:tplc="2BA0E5AE">
      <w:start w:val="1"/>
      <w:numFmt w:val="bullet"/>
      <w:lvlText w:val=""/>
      <w:lvlJc w:val="left"/>
      <w:pPr>
        <w:ind w:left="4320" w:hanging="360"/>
      </w:pPr>
      <w:rPr>
        <w:rFonts w:hint="default" w:ascii="Wingdings" w:hAnsi="Wingdings"/>
      </w:rPr>
    </w:lvl>
    <w:lvl w:ilvl="6" w:tplc="D56AF0BC">
      <w:start w:val="1"/>
      <w:numFmt w:val="bullet"/>
      <w:lvlText w:val=""/>
      <w:lvlJc w:val="left"/>
      <w:pPr>
        <w:ind w:left="5040" w:hanging="360"/>
      </w:pPr>
      <w:rPr>
        <w:rFonts w:hint="default" w:ascii="Symbol" w:hAnsi="Symbol"/>
      </w:rPr>
    </w:lvl>
    <w:lvl w:ilvl="7" w:tplc="F07ECF9E">
      <w:start w:val="1"/>
      <w:numFmt w:val="bullet"/>
      <w:lvlText w:val="o"/>
      <w:lvlJc w:val="left"/>
      <w:pPr>
        <w:ind w:left="5760" w:hanging="360"/>
      </w:pPr>
      <w:rPr>
        <w:rFonts w:hint="default" w:ascii="Courier New" w:hAnsi="Courier New"/>
      </w:rPr>
    </w:lvl>
    <w:lvl w:ilvl="8" w:tplc="8D265C64">
      <w:start w:val="1"/>
      <w:numFmt w:val="bullet"/>
      <w:lvlText w:val=""/>
      <w:lvlJc w:val="left"/>
      <w:pPr>
        <w:ind w:left="6480" w:hanging="360"/>
      </w:pPr>
      <w:rPr>
        <w:rFonts w:hint="default" w:ascii="Wingdings" w:hAnsi="Wingdings"/>
      </w:rPr>
    </w:lvl>
  </w:abstractNum>
  <w:abstractNum w:abstractNumId="32" w15:restartNumberingAfterBreak="0">
    <w:nsid w:val="51E1710D"/>
    <w:multiLevelType w:val="hybridMultilevel"/>
    <w:tmpl w:val="7F8EDB8E"/>
    <w:lvl w:ilvl="0" w:tplc="03065258">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3" w15:restartNumberingAfterBreak="0">
    <w:nsid w:val="524E4D5A"/>
    <w:multiLevelType w:val="hybridMultilevel"/>
    <w:tmpl w:val="516C01BC"/>
    <w:lvl w:ilvl="0" w:tplc="384C4E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2D294E6"/>
    <w:multiLevelType w:val="hybridMultilevel"/>
    <w:tmpl w:val="0D0607D0"/>
    <w:lvl w:ilvl="0" w:tplc="1A1ACEFA">
      <w:start w:val="1"/>
      <w:numFmt w:val="bullet"/>
      <w:lvlText w:val="·"/>
      <w:lvlJc w:val="left"/>
      <w:pPr>
        <w:ind w:left="720" w:hanging="360"/>
      </w:pPr>
      <w:rPr>
        <w:rFonts w:hint="default" w:ascii="Symbol" w:hAnsi="Symbol"/>
      </w:rPr>
    </w:lvl>
    <w:lvl w:ilvl="1" w:tplc="EC900EA0">
      <w:start w:val="1"/>
      <w:numFmt w:val="bullet"/>
      <w:lvlText w:val="o"/>
      <w:lvlJc w:val="left"/>
      <w:pPr>
        <w:ind w:left="1440" w:hanging="360"/>
      </w:pPr>
      <w:rPr>
        <w:rFonts w:hint="default" w:ascii="Courier New" w:hAnsi="Courier New"/>
      </w:rPr>
    </w:lvl>
    <w:lvl w:ilvl="2" w:tplc="9418C362">
      <w:start w:val="1"/>
      <w:numFmt w:val="bullet"/>
      <w:lvlText w:val=""/>
      <w:lvlJc w:val="left"/>
      <w:pPr>
        <w:ind w:left="2160" w:hanging="360"/>
      </w:pPr>
      <w:rPr>
        <w:rFonts w:hint="default" w:ascii="Wingdings" w:hAnsi="Wingdings"/>
      </w:rPr>
    </w:lvl>
    <w:lvl w:ilvl="3" w:tplc="31B2EE9A">
      <w:start w:val="1"/>
      <w:numFmt w:val="bullet"/>
      <w:lvlText w:val=""/>
      <w:lvlJc w:val="left"/>
      <w:pPr>
        <w:ind w:left="2880" w:hanging="360"/>
      </w:pPr>
      <w:rPr>
        <w:rFonts w:hint="default" w:ascii="Symbol" w:hAnsi="Symbol"/>
      </w:rPr>
    </w:lvl>
    <w:lvl w:ilvl="4" w:tplc="19C29A22">
      <w:start w:val="1"/>
      <w:numFmt w:val="bullet"/>
      <w:lvlText w:val="o"/>
      <w:lvlJc w:val="left"/>
      <w:pPr>
        <w:ind w:left="3600" w:hanging="360"/>
      </w:pPr>
      <w:rPr>
        <w:rFonts w:hint="default" w:ascii="Courier New" w:hAnsi="Courier New"/>
      </w:rPr>
    </w:lvl>
    <w:lvl w:ilvl="5" w:tplc="986ABF6A">
      <w:start w:val="1"/>
      <w:numFmt w:val="bullet"/>
      <w:lvlText w:val=""/>
      <w:lvlJc w:val="left"/>
      <w:pPr>
        <w:ind w:left="4320" w:hanging="360"/>
      </w:pPr>
      <w:rPr>
        <w:rFonts w:hint="default" w:ascii="Wingdings" w:hAnsi="Wingdings"/>
      </w:rPr>
    </w:lvl>
    <w:lvl w:ilvl="6" w:tplc="B636CBD6">
      <w:start w:val="1"/>
      <w:numFmt w:val="bullet"/>
      <w:lvlText w:val=""/>
      <w:lvlJc w:val="left"/>
      <w:pPr>
        <w:ind w:left="5040" w:hanging="360"/>
      </w:pPr>
      <w:rPr>
        <w:rFonts w:hint="default" w:ascii="Symbol" w:hAnsi="Symbol"/>
      </w:rPr>
    </w:lvl>
    <w:lvl w:ilvl="7" w:tplc="5DE4889E">
      <w:start w:val="1"/>
      <w:numFmt w:val="bullet"/>
      <w:lvlText w:val="o"/>
      <w:lvlJc w:val="left"/>
      <w:pPr>
        <w:ind w:left="5760" w:hanging="360"/>
      </w:pPr>
      <w:rPr>
        <w:rFonts w:hint="default" w:ascii="Courier New" w:hAnsi="Courier New"/>
      </w:rPr>
    </w:lvl>
    <w:lvl w:ilvl="8" w:tplc="77126280">
      <w:start w:val="1"/>
      <w:numFmt w:val="bullet"/>
      <w:lvlText w:val=""/>
      <w:lvlJc w:val="left"/>
      <w:pPr>
        <w:ind w:left="6480" w:hanging="360"/>
      </w:pPr>
      <w:rPr>
        <w:rFonts w:hint="default" w:ascii="Wingdings" w:hAnsi="Wingdings"/>
      </w:rPr>
    </w:lvl>
  </w:abstractNum>
  <w:abstractNum w:abstractNumId="35" w15:restartNumberingAfterBreak="0">
    <w:nsid w:val="53A406FC"/>
    <w:multiLevelType w:val="hybridMultilevel"/>
    <w:tmpl w:val="6068D5F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A456A25"/>
    <w:multiLevelType w:val="hybridMultilevel"/>
    <w:tmpl w:val="DC30BDCA"/>
    <w:lvl w:ilvl="0" w:tplc="98660184">
      <w:start w:val="3"/>
      <w:numFmt w:val="decimal"/>
      <w:lvlText w:val="%1."/>
      <w:lvlJc w:val="left"/>
      <w:pPr>
        <w:ind w:left="720" w:hanging="360"/>
      </w:pPr>
    </w:lvl>
    <w:lvl w:ilvl="1" w:tplc="75B87918">
      <w:start w:val="1"/>
      <w:numFmt w:val="lowerLetter"/>
      <w:lvlText w:val="%2."/>
      <w:lvlJc w:val="left"/>
      <w:pPr>
        <w:ind w:left="1440" w:hanging="360"/>
      </w:pPr>
    </w:lvl>
    <w:lvl w:ilvl="2" w:tplc="E8A6EA34">
      <w:start w:val="1"/>
      <w:numFmt w:val="lowerRoman"/>
      <w:lvlText w:val="%3."/>
      <w:lvlJc w:val="right"/>
      <w:pPr>
        <w:ind w:left="2160" w:hanging="180"/>
      </w:pPr>
    </w:lvl>
    <w:lvl w:ilvl="3" w:tplc="7626F10C">
      <w:start w:val="1"/>
      <w:numFmt w:val="decimal"/>
      <w:lvlText w:val="%4."/>
      <w:lvlJc w:val="left"/>
      <w:pPr>
        <w:ind w:left="2880" w:hanging="360"/>
      </w:pPr>
    </w:lvl>
    <w:lvl w:ilvl="4" w:tplc="005C2FA0">
      <w:start w:val="1"/>
      <w:numFmt w:val="lowerLetter"/>
      <w:lvlText w:val="%5."/>
      <w:lvlJc w:val="left"/>
      <w:pPr>
        <w:ind w:left="3600" w:hanging="360"/>
      </w:pPr>
    </w:lvl>
    <w:lvl w:ilvl="5" w:tplc="5A0CD2DC">
      <w:start w:val="1"/>
      <w:numFmt w:val="lowerRoman"/>
      <w:lvlText w:val="%6."/>
      <w:lvlJc w:val="right"/>
      <w:pPr>
        <w:ind w:left="4320" w:hanging="180"/>
      </w:pPr>
    </w:lvl>
    <w:lvl w:ilvl="6" w:tplc="D63652E0">
      <w:start w:val="1"/>
      <w:numFmt w:val="decimal"/>
      <w:lvlText w:val="%7."/>
      <w:lvlJc w:val="left"/>
      <w:pPr>
        <w:ind w:left="5040" w:hanging="360"/>
      </w:pPr>
    </w:lvl>
    <w:lvl w:ilvl="7" w:tplc="D77A2356">
      <w:start w:val="1"/>
      <w:numFmt w:val="lowerLetter"/>
      <w:lvlText w:val="%8."/>
      <w:lvlJc w:val="left"/>
      <w:pPr>
        <w:ind w:left="5760" w:hanging="360"/>
      </w:pPr>
    </w:lvl>
    <w:lvl w:ilvl="8" w:tplc="10F6332A">
      <w:start w:val="1"/>
      <w:numFmt w:val="lowerRoman"/>
      <w:lvlText w:val="%9."/>
      <w:lvlJc w:val="right"/>
      <w:pPr>
        <w:ind w:left="6480" w:hanging="180"/>
      </w:pPr>
    </w:lvl>
  </w:abstractNum>
  <w:abstractNum w:abstractNumId="37" w15:restartNumberingAfterBreak="0">
    <w:nsid w:val="7196670C"/>
    <w:multiLevelType w:val="hybridMultilevel"/>
    <w:tmpl w:val="2006E75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8" w15:restartNumberingAfterBreak="0">
    <w:nsid w:val="74967BEA"/>
    <w:multiLevelType w:val="hybridMultilevel"/>
    <w:tmpl w:val="F42CDE46"/>
    <w:lvl w:ilvl="0" w:tplc="E8966A84">
      <w:start w:val="1"/>
      <w:numFmt w:val="decimal"/>
      <w:pStyle w:val="ListParagraph"/>
      <w:lvlText w:val="%1."/>
      <w:lvlJc w:val="left"/>
      <w:pPr>
        <w:ind w:left="73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58105A"/>
    <w:multiLevelType w:val="hybridMultilevel"/>
    <w:tmpl w:val="E474C6C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40" w15:restartNumberingAfterBreak="0">
    <w:nsid w:val="76DD9C24"/>
    <w:multiLevelType w:val="hybridMultilevel"/>
    <w:tmpl w:val="08146C52"/>
    <w:lvl w:ilvl="0" w:tplc="E6B8B61E">
      <w:start w:val="1"/>
      <w:numFmt w:val="bullet"/>
      <w:lvlText w:val="·"/>
      <w:lvlJc w:val="left"/>
      <w:pPr>
        <w:ind w:left="720" w:hanging="360"/>
      </w:pPr>
      <w:rPr>
        <w:rFonts w:hint="default" w:ascii="Symbol" w:hAnsi="Symbol"/>
      </w:rPr>
    </w:lvl>
    <w:lvl w:ilvl="1" w:tplc="54B05CD6">
      <w:start w:val="1"/>
      <w:numFmt w:val="bullet"/>
      <w:lvlText w:val="o"/>
      <w:lvlJc w:val="left"/>
      <w:pPr>
        <w:ind w:left="1440" w:hanging="360"/>
      </w:pPr>
      <w:rPr>
        <w:rFonts w:hint="default" w:ascii="Courier New" w:hAnsi="Courier New"/>
      </w:rPr>
    </w:lvl>
    <w:lvl w:ilvl="2" w:tplc="1A7C5D48">
      <w:start w:val="1"/>
      <w:numFmt w:val="bullet"/>
      <w:lvlText w:val=""/>
      <w:lvlJc w:val="left"/>
      <w:pPr>
        <w:ind w:left="2160" w:hanging="360"/>
      </w:pPr>
      <w:rPr>
        <w:rFonts w:hint="default" w:ascii="Wingdings" w:hAnsi="Wingdings"/>
      </w:rPr>
    </w:lvl>
    <w:lvl w:ilvl="3" w:tplc="2A30D2DA">
      <w:start w:val="1"/>
      <w:numFmt w:val="bullet"/>
      <w:lvlText w:val=""/>
      <w:lvlJc w:val="left"/>
      <w:pPr>
        <w:ind w:left="2880" w:hanging="360"/>
      </w:pPr>
      <w:rPr>
        <w:rFonts w:hint="default" w:ascii="Symbol" w:hAnsi="Symbol"/>
      </w:rPr>
    </w:lvl>
    <w:lvl w:ilvl="4" w:tplc="9F1A1D6A">
      <w:start w:val="1"/>
      <w:numFmt w:val="bullet"/>
      <w:lvlText w:val="o"/>
      <w:lvlJc w:val="left"/>
      <w:pPr>
        <w:ind w:left="3600" w:hanging="360"/>
      </w:pPr>
      <w:rPr>
        <w:rFonts w:hint="default" w:ascii="Courier New" w:hAnsi="Courier New"/>
      </w:rPr>
    </w:lvl>
    <w:lvl w:ilvl="5" w:tplc="DCAC7494">
      <w:start w:val="1"/>
      <w:numFmt w:val="bullet"/>
      <w:lvlText w:val=""/>
      <w:lvlJc w:val="left"/>
      <w:pPr>
        <w:ind w:left="4320" w:hanging="360"/>
      </w:pPr>
      <w:rPr>
        <w:rFonts w:hint="default" w:ascii="Wingdings" w:hAnsi="Wingdings"/>
      </w:rPr>
    </w:lvl>
    <w:lvl w:ilvl="6" w:tplc="BCB89680">
      <w:start w:val="1"/>
      <w:numFmt w:val="bullet"/>
      <w:lvlText w:val=""/>
      <w:lvlJc w:val="left"/>
      <w:pPr>
        <w:ind w:left="5040" w:hanging="360"/>
      </w:pPr>
      <w:rPr>
        <w:rFonts w:hint="default" w:ascii="Symbol" w:hAnsi="Symbol"/>
      </w:rPr>
    </w:lvl>
    <w:lvl w:ilvl="7" w:tplc="230C0E72">
      <w:start w:val="1"/>
      <w:numFmt w:val="bullet"/>
      <w:lvlText w:val="o"/>
      <w:lvlJc w:val="left"/>
      <w:pPr>
        <w:ind w:left="5760" w:hanging="360"/>
      </w:pPr>
      <w:rPr>
        <w:rFonts w:hint="default" w:ascii="Courier New" w:hAnsi="Courier New"/>
      </w:rPr>
    </w:lvl>
    <w:lvl w:ilvl="8" w:tplc="72103E92">
      <w:start w:val="1"/>
      <w:numFmt w:val="bullet"/>
      <w:lvlText w:val=""/>
      <w:lvlJc w:val="left"/>
      <w:pPr>
        <w:ind w:left="6480" w:hanging="360"/>
      </w:pPr>
      <w:rPr>
        <w:rFonts w:hint="default" w:ascii="Wingdings" w:hAnsi="Wingdings"/>
      </w:rPr>
    </w:lvl>
  </w:abstractNum>
  <w:abstractNum w:abstractNumId="41" w15:restartNumberingAfterBreak="0">
    <w:nsid w:val="78E06BF3"/>
    <w:multiLevelType w:val="multilevel"/>
    <w:tmpl w:val="1458BFE0"/>
    <w:styleLink w:val="CurrentList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D8E7AC7"/>
    <w:multiLevelType w:val="hybridMultilevel"/>
    <w:tmpl w:val="9B301E24"/>
    <w:lvl w:ilvl="0" w:tplc="14B013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E294B14"/>
    <w:multiLevelType w:val="hybridMultilevel"/>
    <w:tmpl w:val="1D328A0A"/>
    <w:lvl w:ilvl="0" w:tplc="2A2418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9376919">
    <w:abstractNumId w:val="36"/>
  </w:num>
  <w:num w:numId="2" w16cid:durableId="1980112864">
    <w:abstractNumId w:val="18"/>
  </w:num>
  <w:num w:numId="3" w16cid:durableId="2031644954">
    <w:abstractNumId w:val="28"/>
  </w:num>
  <w:num w:numId="4" w16cid:durableId="1920752710">
    <w:abstractNumId w:val="34"/>
  </w:num>
  <w:num w:numId="5" w16cid:durableId="428504126">
    <w:abstractNumId w:val="31"/>
  </w:num>
  <w:num w:numId="6" w16cid:durableId="1137727091">
    <w:abstractNumId w:val="40"/>
  </w:num>
  <w:num w:numId="7" w16cid:durableId="910577035">
    <w:abstractNumId w:val="20"/>
  </w:num>
  <w:num w:numId="8" w16cid:durableId="1157380242">
    <w:abstractNumId w:val="7"/>
  </w:num>
  <w:num w:numId="9" w16cid:durableId="2013994482">
    <w:abstractNumId w:val="1"/>
  </w:num>
  <w:num w:numId="10" w16cid:durableId="1036853610">
    <w:abstractNumId w:val="13"/>
  </w:num>
  <w:num w:numId="11" w16cid:durableId="1159729449">
    <w:abstractNumId w:val="5"/>
  </w:num>
  <w:num w:numId="12" w16cid:durableId="2099062605">
    <w:abstractNumId w:val="38"/>
  </w:num>
  <w:num w:numId="13" w16cid:durableId="488640147">
    <w:abstractNumId w:val="9"/>
  </w:num>
  <w:num w:numId="14" w16cid:durableId="1409577762">
    <w:abstractNumId w:val="3"/>
  </w:num>
  <w:num w:numId="15" w16cid:durableId="1620137340">
    <w:abstractNumId w:val="25"/>
  </w:num>
  <w:num w:numId="16" w16cid:durableId="242447710">
    <w:abstractNumId w:val="41"/>
  </w:num>
  <w:num w:numId="17" w16cid:durableId="552736548">
    <w:abstractNumId w:val="23"/>
  </w:num>
  <w:num w:numId="18" w16cid:durableId="1414930098">
    <w:abstractNumId w:val="4"/>
  </w:num>
  <w:num w:numId="19" w16cid:durableId="731513012">
    <w:abstractNumId w:val="14"/>
  </w:num>
  <w:num w:numId="20" w16cid:durableId="910578186">
    <w:abstractNumId w:val="15"/>
  </w:num>
  <w:num w:numId="21" w16cid:durableId="1815951360">
    <w:abstractNumId w:val="21"/>
  </w:num>
  <w:num w:numId="22" w16cid:durableId="2071075801">
    <w:abstractNumId w:val="10"/>
  </w:num>
  <w:num w:numId="23" w16cid:durableId="1031028576">
    <w:abstractNumId w:val="32"/>
  </w:num>
  <w:num w:numId="24" w16cid:durableId="884172197">
    <w:abstractNumId w:val="24"/>
  </w:num>
  <w:num w:numId="25" w16cid:durableId="1954902176">
    <w:abstractNumId w:val="16"/>
  </w:num>
  <w:num w:numId="26" w16cid:durableId="1061825334">
    <w:abstractNumId w:val="39"/>
  </w:num>
  <w:num w:numId="27" w16cid:durableId="1692294840">
    <w:abstractNumId w:val="12"/>
  </w:num>
  <w:num w:numId="28" w16cid:durableId="1942449043">
    <w:abstractNumId w:val="26"/>
  </w:num>
  <w:num w:numId="29" w16cid:durableId="1876655213">
    <w:abstractNumId w:val="11"/>
  </w:num>
  <w:num w:numId="30" w16cid:durableId="709304170">
    <w:abstractNumId w:val="2"/>
  </w:num>
  <w:num w:numId="31" w16cid:durableId="1484422940">
    <w:abstractNumId w:val="30"/>
  </w:num>
  <w:num w:numId="32" w16cid:durableId="308632518">
    <w:abstractNumId w:val="19"/>
  </w:num>
  <w:num w:numId="33" w16cid:durableId="472865603">
    <w:abstractNumId w:val="22"/>
  </w:num>
  <w:num w:numId="34" w16cid:durableId="463082488">
    <w:abstractNumId w:val="27"/>
  </w:num>
  <w:num w:numId="35" w16cid:durableId="1613396593">
    <w:abstractNumId w:val="8"/>
  </w:num>
  <w:num w:numId="36" w16cid:durableId="936013030">
    <w:abstractNumId w:val="42"/>
  </w:num>
  <w:num w:numId="37" w16cid:durableId="112554356">
    <w:abstractNumId w:val="35"/>
  </w:num>
  <w:num w:numId="38" w16cid:durableId="385222828">
    <w:abstractNumId w:val="0"/>
  </w:num>
  <w:num w:numId="39" w16cid:durableId="815414325">
    <w:abstractNumId w:val="17"/>
  </w:num>
  <w:num w:numId="40" w16cid:durableId="85154250">
    <w:abstractNumId w:val="6"/>
  </w:num>
  <w:num w:numId="41" w16cid:durableId="697779615">
    <w:abstractNumId w:val="33"/>
  </w:num>
  <w:num w:numId="42" w16cid:durableId="380599620">
    <w:abstractNumId w:val="37"/>
  </w:num>
  <w:num w:numId="43" w16cid:durableId="630137281">
    <w:abstractNumId w:val="43"/>
  </w:num>
  <w:num w:numId="44" w16cid:durableId="724834363">
    <w:abstractNumId w:val="2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63"/>
    <w:rsid w:val="00000D60"/>
    <w:rsid w:val="00015986"/>
    <w:rsid w:val="00031C2E"/>
    <w:rsid w:val="00032276"/>
    <w:rsid w:val="0003580A"/>
    <w:rsid w:val="00042882"/>
    <w:rsid w:val="00042DF6"/>
    <w:rsid w:val="00047B09"/>
    <w:rsid w:val="0005447E"/>
    <w:rsid w:val="00056000"/>
    <w:rsid w:val="00062B11"/>
    <w:rsid w:val="0006342E"/>
    <w:rsid w:val="000634EA"/>
    <w:rsid w:val="00064683"/>
    <w:rsid w:val="0006606C"/>
    <w:rsid w:val="00066164"/>
    <w:rsid w:val="000674CA"/>
    <w:rsid w:val="000674E3"/>
    <w:rsid w:val="00071253"/>
    <w:rsid w:val="000801AD"/>
    <w:rsid w:val="000811BF"/>
    <w:rsid w:val="000820A8"/>
    <w:rsid w:val="00085E1A"/>
    <w:rsid w:val="0008690D"/>
    <w:rsid w:val="000917BB"/>
    <w:rsid w:val="00093E9F"/>
    <w:rsid w:val="000970A9"/>
    <w:rsid w:val="00097D57"/>
    <w:rsid w:val="000A3A23"/>
    <w:rsid w:val="000A4812"/>
    <w:rsid w:val="000A541A"/>
    <w:rsid w:val="000B25E9"/>
    <w:rsid w:val="000B4E8B"/>
    <w:rsid w:val="000C1ACD"/>
    <w:rsid w:val="000C367D"/>
    <w:rsid w:val="000C3C6B"/>
    <w:rsid w:val="000E21A3"/>
    <w:rsid w:val="000E3A0F"/>
    <w:rsid w:val="000E66F4"/>
    <w:rsid w:val="00103E51"/>
    <w:rsid w:val="001043ED"/>
    <w:rsid w:val="00107D0D"/>
    <w:rsid w:val="0011153A"/>
    <w:rsid w:val="00122F07"/>
    <w:rsid w:val="0012794A"/>
    <w:rsid w:val="001407B7"/>
    <w:rsid w:val="00142A93"/>
    <w:rsid w:val="00144D5A"/>
    <w:rsid w:val="00150150"/>
    <w:rsid w:val="001557E8"/>
    <w:rsid w:val="00162E01"/>
    <w:rsid w:val="00166ACD"/>
    <w:rsid w:val="00167B22"/>
    <w:rsid w:val="001707F1"/>
    <w:rsid w:val="0017280E"/>
    <w:rsid w:val="001754F4"/>
    <w:rsid w:val="0017781B"/>
    <w:rsid w:val="001825FE"/>
    <w:rsid w:val="00183C99"/>
    <w:rsid w:val="00191151"/>
    <w:rsid w:val="00191397"/>
    <w:rsid w:val="00195DD5"/>
    <w:rsid w:val="001A011E"/>
    <w:rsid w:val="001A3623"/>
    <w:rsid w:val="001A3CEC"/>
    <w:rsid w:val="001A4E6E"/>
    <w:rsid w:val="001B10E2"/>
    <w:rsid w:val="001B599B"/>
    <w:rsid w:val="001C2267"/>
    <w:rsid w:val="001C4010"/>
    <w:rsid w:val="001C521F"/>
    <w:rsid w:val="001D5B4B"/>
    <w:rsid w:val="001D7E9B"/>
    <w:rsid w:val="001E10D6"/>
    <w:rsid w:val="001E37B5"/>
    <w:rsid w:val="001E44C6"/>
    <w:rsid w:val="001F0046"/>
    <w:rsid w:val="001F0EBD"/>
    <w:rsid w:val="001F40AA"/>
    <w:rsid w:val="001F41F6"/>
    <w:rsid w:val="001F6207"/>
    <w:rsid w:val="001F6A67"/>
    <w:rsid w:val="00205249"/>
    <w:rsid w:val="00206C68"/>
    <w:rsid w:val="002106D8"/>
    <w:rsid w:val="002112F2"/>
    <w:rsid w:val="0021335A"/>
    <w:rsid w:val="0022072B"/>
    <w:rsid w:val="00222145"/>
    <w:rsid w:val="0022259E"/>
    <w:rsid w:val="00225944"/>
    <w:rsid w:val="002277EA"/>
    <w:rsid w:val="00233BBA"/>
    <w:rsid w:val="00236F06"/>
    <w:rsid w:val="002415D8"/>
    <w:rsid w:val="00242A55"/>
    <w:rsid w:val="00245EBF"/>
    <w:rsid w:val="00245FFE"/>
    <w:rsid w:val="00252339"/>
    <w:rsid w:val="0025302E"/>
    <w:rsid w:val="00254FC6"/>
    <w:rsid w:val="0025708A"/>
    <w:rsid w:val="00260501"/>
    <w:rsid w:val="00260D2B"/>
    <w:rsid w:val="00261A4D"/>
    <w:rsid w:val="00263145"/>
    <w:rsid w:val="002642FC"/>
    <w:rsid w:val="0026525A"/>
    <w:rsid w:val="0026564B"/>
    <w:rsid w:val="00295340"/>
    <w:rsid w:val="002A1A9A"/>
    <w:rsid w:val="002A1B80"/>
    <w:rsid w:val="002A2371"/>
    <w:rsid w:val="002B26F3"/>
    <w:rsid w:val="002B332E"/>
    <w:rsid w:val="002B3690"/>
    <w:rsid w:val="002B51C2"/>
    <w:rsid w:val="002B6775"/>
    <w:rsid w:val="002B740D"/>
    <w:rsid w:val="002C006C"/>
    <w:rsid w:val="002C21B0"/>
    <w:rsid w:val="002C7173"/>
    <w:rsid w:val="002C7372"/>
    <w:rsid w:val="002D07BE"/>
    <w:rsid w:val="002D3E8E"/>
    <w:rsid w:val="002D4159"/>
    <w:rsid w:val="002D4D85"/>
    <w:rsid w:val="002E03D7"/>
    <w:rsid w:val="002E4929"/>
    <w:rsid w:val="002F22E2"/>
    <w:rsid w:val="002F37E7"/>
    <w:rsid w:val="00301B98"/>
    <w:rsid w:val="00302F11"/>
    <w:rsid w:val="0030567C"/>
    <w:rsid w:val="003060F7"/>
    <w:rsid w:val="003061F6"/>
    <w:rsid w:val="00310342"/>
    <w:rsid w:val="003160D2"/>
    <w:rsid w:val="00316267"/>
    <w:rsid w:val="00323FA3"/>
    <w:rsid w:val="00326588"/>
    <w:rsid w:val="00326737"/>
    <w:rsid w:val="00330049"/>
    <w:rsid w:val="00331BA6"/>
    <w:rsid w:val="00333566"/>
    <w:rsid w:val="003339B8"/>
    <w:rsid w:val="00337B75"/>
    <w:rsid w:val="0034238C"/>
    <w:rsid w:val="0034239B"/>
    <w:rsid w:val="0034415C"/>
    <w:rsid w:val="00345415"/>
    <w:rsid w:val="00346507"/>
    <w:rsid w:val="00351775"/>
    <w:rsid w:val="003521C3"/>
    <w:rsid w:val="00360451"/>
    <w:rsid w:val="003644F3"/>
    <w:rsid w:val="00370F14"/>
    <w:rsid w:val="00371276"/>
    <w:rsid w:val="00373D52"/>
    <w:rsid w:val="00375804"/>
    <w:rsid w:val="00381DCC"/>
    <w:rsid w:val="00383DBA"/>
    <w:rsid w:val="00395D6E"/>
    <w:rsid w:val="003A44D0"/>
    <w:rsid w:val="003A5A3E"/>
    <w:rsid w:val="003A623C"/>
    <w:rsid w:val="003A7C9B"/>
    <w:rsid w:val="003B542A"/>
    <w:rsid w:val="003C684E"/>
    <w:rsid w:val="003D258D"/>
    <w:rsid w:val="003D3896"/>
    <w:rsid w:val="003D38E0"/>
    <w:rsid w:val="003D41F1"/>
    <w:rsid w:val="003D69FE"/>
    <w:rsid w:val="003D7EA5"/>
    <w:rsid w:val="003E3A06"/>
    <w:rsid w:val="003E425C"/>
    <w:rsid w:val="003E68FB"/>
    <w:rsid w:val="003F46B8"/>
    <w:rsid w:val="00401F04"/>
    <w:rsid w:val="00402290"/>
    <w:rsid w:val="004026C2"/>
    <w:rsid w:val="00406A6A"/>
    <w:rsid w:val="00407FD9"/>
    <w:rsid w:val="00410FB2"/>
    <w:rsid w:val="00413F99"/>
    <w:rsid w:val="00417D16"/>
    <w:rsid w:val="00422F2B"/>
    <w:rsid w:val="0042321F"/>
    <w:rsid w:val="00426EA6"/>
    <w:rsid w:val="00427237"/>
    <w:rsid w:val="004323AC"/>
    <w:rsid w:val="0044416A"/>
    <w:rsid w:val="00447BF6"/>
    <w:rsid w:val="004519F9"/>
    <w:rsid w:val="00453CBB"/>
    <w:rsid w:val="00455EF7"/>
    <w:rsid w:val="0045746A"/>
    <w:rsid w:val="00461952"/>
    <w:rsid w:val="00462ECF"/>
    <w:rsid w:val="00466F59"/>
    <w:rsid w:val="00466FD8"/>
    <w:rsid w:val="00471478"/>
    <w:rsid w:val="00474A0C"/>
    <w:rsid w:val="004762C9"/>
    <w:rsid w:val="00477075"/>
    <w:rsid w:val="0048189E"/>
    <w:rsid w:val="004842FD"/>
    <w:rsid w:val="00485806"/>
    <w:rsid w:val="00485F13"/>
    <w:rsid w:val="004866E3"/>
    <w:rsid w:val="00487ECB"/>
    <w:rsid w:val="00490C49"/>
    <w:rsid w:val="00493C62"/>
    <w:rsid w:val="0049432E"/>
    <w:rsid w:val="00494904"/>
    <w:rsid w:val="00496B3E"/>
    <w:rsid w:val="004A287F"/>
    <w:rsid w:val="004A2DBD"/>
    <w:rsid w:val="004A3EF9"/>
    <w:rsid w:val="004B1BC4"/>
    <w:rsid w:val="004B2BF4"/>
    <w:rsid w:val="004B50D6"/>
    <w:rsid w:val="004B705C"/>
    <w:rsid w:val="004C2377"/>
    <w:rsid w:val="004C2712"/>
    <w:rsid w:val="004C5D42"/>
    <w:rsid w:val="004D12AE"/>
    <w:rsid w:val="004D50C6"/>
    <w:rsid w:val="004D6854"/>
    <w:rsid w:val="004E058D"/>
    <w:rsid w:val="004E22A0"/>
    <w:rsid w:val="004E453B"/>
    <w:rsid w:val="004F0953"/>
    <w:rsid w:val="004F099C"/>
    <w:rsid w:val="004F10AD"/>
    <w:rsid w:val="004F690C"/>
    <w:rsid w:val="005010DA"/>
    <w:rsid w:val="00502086"/>
    <w:rsid w:val="00502389"/>
    <w:rsid w:val="00504D7B"/>
    <w:rsid w:val="0050561B"/>
    <w:rsid w:val="00507626"/>
    <w:rsid w:val="00513AA5"/>
    <w:rsid w:val="005247F5"/>
    <w:rsid w:val="00527CD9"/>
    <w:rsid w:val="00530D59"/>
    <w:rsid w:val="00534FA0"/>
    <w:rsid w:val="00535042"/>
    <w:rsid w:val="0053580F"/>
    <w:rsid w:val="00536E9A"/>
    <w:rsid w:val="005371EE"/>
    <w:rsid w:val="005378F9"/>
    <w:rsid w:val="005400C7"/>
    <w:rsid w:val="00541B3F"/>
    <w:rsid w:val="005477E6"/>
    <w:rsid w:val="00547835"/>
    <w:rsid w:val="00550C3F"/>
    <w:rsid w:val="00555948"/>
    <w:rsid w:val="00556BE1"/>
    <w:rsid w:val="00561DFB"/>
    <w:rsid w:val="0056789D"/>
    <w:rsid w:val="00575DB2"/>
    <w:rsid w:val="0057610C"/>
    <w:rsid w:val="005762A6"/>
    <w:rsid w:val="005822A0"/>
    <w:rsid w:val="00583776"/>
    <w:rsid w:val="00585CCB"/>
    <w:rsid w:val="005862EC"/>
    <w:rsid w:val="00590BC4"/>
    <w:rsid w:val="00592FCD"/>
    <w:rsid w:val="00594C27"/>
    <w:rsid w:val="005A1345"/>
    <w:rsid w:val="005A22CC"/>
    <w:rsid w:val="005B0267"/>
    <w:rsid w:val="005D090B"/>
    <w:rsid w:val="005D22A4"/>
    <w:rsid w:val="005D3925"/>
    <w:rsid w:val="005D519A"/>
    <w:rsid w:val="005D61B7"/>
    <w:rsid w:val="005D6432"/>
    <w:rsid w:val="005E0648"/>
    <w:rsid w:val="005E2C23"/>
    <w:rsid w:val="005E3680"/>
    <w:rsid w:val="005E36E8"/>
    <w:rsid w:val="005E3B99"/>
    <w:rsid w:val="005E444F"/>
    <w:rsid w:val="005E6D63"/>
    <w:rsid w:val="005F03E5"/>
    <w:rsid w:val="005F5668"/>
    <w:rsid w:val="005F57BE"/>
    <w:rsid w:val="00602226"/>
    <w:rsid w:val="00603E66"/>
    <w:rsid w:val="00612690"/>
    <w:rsid w:val="00613B16"/>
    <w:rsid w:val="0061556C"/>
    <w:rsid w:val="0062082D"/>
    <w:rsid w:val="00625EFC"/>
    <w:rsid w:val="00626B37"/>
    <w:rsid w:val="00630299"/>
    <w:rsid w:val="00631938"/>
    <w:rsid w:val="00632DB3"/>
    <w:rsid w:val="00636EFC"/>
    <w:rsid w:val="00642F2A"/>
    <w:rsid w:val="00652E6E"/>
    <w:rsid w:val="006536C0"/>
    <w:rsid w:val="006546CE"/>
    <w:rsid w:val="00656199"/>
    <w:rsid w:val="0065649E"/>
    <w:rsid w:val="00665F69"/>
    <w:rsid w:val="006679EE"/>
    <w:rsid w:val="0067166A"/>
    <w:rsid w:val="006718BD"/>
    <w:rsid w:val="00675051"/>
    <w:rsid w:val="00675208"/>
    <w:rsid w:val="00675C4C"/>
    <w:rsid w:val="00677A5C"/>
    <w:rsid w:val="006841E4"/>
    <w:rsid w:val="0068571C"/>
    <w:rsid w:val="00692D80"/>
    <w:rsid w:val="006938AD"/>
    <w:rsid w:val="0069788E"/>
    <w:rsid w:val="00697F2F"/>
    <w:rsid w:val="006A3129"/>
    <w:rsid w:val="006B4FF9"/>
    <w:rsid w:val="006B52BA"/>
    <w:rsid w:val="006C45BE"/>
    <w:rsid w:val="006D35F3"/>
    <w:rsid w:val="006D61C9"/>
    <w:rsid w:val="006D79E3"/>
    <w:rsid w:val="006E2031"/>
    <w:rsid w:val="006E26DF"/>
    <w:rsid w:val="006F1978"/>
    <w:rsid w:val="006F479F"/>
    <w:rsid w:val="00700DCE"/>
    <w:rsid w:val="00720418"/>
    <w:rsid w:val="00722A98"/>
    <w:rsid w:val="0072414C"/>
    <w:rsid w:val="00726C85"/>
    <w:rsid w:val="00727EDD"/>
    <w:rsid w:val="0072BCFA"/>
    <w:rsid w:val="0073315B"/>
    <w:rsid w:val="00734F9D"/>
    <w:rsid w:val="0073517E"/>
    <w:rsid w:val="00735E96"/>
    <w:rsid w:val="0074064C"/>
    <w:rsid w:val="007427EF"/>
    <w:rsid w:val="007508DF"/>
    <w:rsid w:val="00752B22"/>
    <w:rsid w:val="00761152"/>
    <w:rsid w:val="007644D6"/>
    <w:rsid w:val="00766ECE"/>
    <w:rsid w:val="007700B1"/>
    <w:rsid w:val="0077126F"/>
    <w:rsid w:val="00773659"/>
    <w:rsid w:val="00774D9F"/>
    <w:rsid w:val="0077642A"/>
    <w:rsid w:val="00777498"/>
    <w:rsid w:val="00777F56"/>
    <w:rsid w:val="0078014B"/>
    <w:rsid w:val="00780965"/>
    <w:rsid w:val="007872C0"/>
    <w:rsid w:val="00792728"/>
    <w:rsid w:val="00794A51"/>
    <w:rsid w:val="007A244D"/>
    <w:rsid w:val="007A5289"/>
    <w:rsid w:val="007A7048"/>
    <w:rsid w:val="007B413B"/>
    <w:rsid w:val="007B4B90"/>
    <w:rsid w:val="007B783E"/>
    <w:rsid w:val="007C0C50"/>
    <w:rsid w:val="007C0FCC"/>
    <w:rsid w:val="007C25C5"/>
    <w:rsid w:val="007C299D"/>
    <w:rsid w:val="007C4D35"/>
    <w:rsid w:val="007C56E8"/>
    <w:rsid w:val="007C5D91"/>
    <w:rsid w:val="007C7991"/>
    <w:rsid w:val="007D0F68"/>
    <w:rsid w:val="007D6BBF"/>
    <w:rsid w:val="007E055A"/>
    <w:rsid w:val="007E3B0A"/>
    <w:rsid w:val="007E7802"/>
    <w:rsid w:val="007F14F3"/>
    <w:rsid w:val="00803FA2"/>
    <w:rsid w:val="00805B2D"/>
    <w:rsid w:val="00805C6B"/>
    <w:rsid w:val="00813118"/>
    <w:rsid w:val="0081338A"/>
    <w:rsid w:val="008216BE"/>
    <w:rsid w:val="00822F12"/>
    <w:rsid w:val="008325CF"/>
    <w:rsid w:val="00832D68"/>
    <w:rsid w:val="008341B1"/>
    <w:rsid w:val="008407B0"/>
    <w:rsid w:val="00840A30"/>
    <w:rsid w:val="00844211"/>
    <w:rsid w:val="008463AA"/>
    <w:rsid w:val="00847B5E"/>
    <w:rsid w:val="00850EAA"/>
    <w:rsid w:val="0085464D"/>
    <w:rsid w:val="00855E13"/>
    <w:rsid w:val="00860B03"/>
    <w:rsid w:val="00866268"/>
    <w:rsid w:val="008663D9"/>
    <w:rsid w:val="00867D40"/>
    <w:rsid w:val="00870571"/>
    <w:rsid w:val="00874536"/>
    <w:rsid w:val="00883D45"/>
    <w:rsid w:val="00890E7D"/>
    <w:rsid w:val="00891C61"/>
    <w:rsid w:val="008A233F"/>
    <w:rsid w:val="008A2BDD"/>
    <w:rsid w:val="008A40AE"/>
    <w:rsid w:val="008A7B02"/>
    <w:rsid w:val="008B17C4"/>
    <w:rsid w:val="008B1CB9"/>
    <w:rsid w:val="008B1DF9"/>
    <w:rsid w:val="008B3121"/>
    <w:rsid w:val="008B3E83"/>
    <w:rsid w:val="008B6EBE"/>
    <w:rsid w:val="008C1BCB"/>
    <w:rsid w:val="008C2C93"/>
    <w:rsid w:val="008C2F56"/>
    <w:rsid w:val="008C7EFA"/>
    <w:rsid w:val="008D3534"/>
    <w:rsid w:val="008D7E6A"/>
    <w:rsid w:val="008E0F94"/>
    <w:rsid w:val="008E4683"/>
    <w:rsid w:val="008F5F9C"/>
    <w:rsid w:val="0091087F"/>
    <w:rsid w:val="00915273"/>
    <w:rsid w:val="00916545"/>
    <w:rsid w:val="00916A04"/>
    <w:rsid w:val="00922C40"/>
    <w:rsid w:val="00923345"/>
    <w:rsid w:val="0092482B"/>
    <w:rsid w:val="00925A21"/>
    <w:rsid w:val="009262DA"/>
    <w:rsid w:val="00926778"/>
    <w:rsid w:val="00931F18"/>
    <w:rsid w:val="009326B2"/>
    <w:rsid w:val="00932B7A"/>
    <w:rsid w:val="00935134"/>
    <w:rsid w:val="00935CD6"/>
    <w:rsid w:val="009423B4"/>
    <w:rsid w:val="0094640E"/>
    <w:rsid w:val="009466F3"/>
    <w:rsid w:val="00950160"/>
    <w:rsid w:val="009530DD"/>
    <w:rsid w:val="00953A48"/>
    <w:rsid w:val="00956009"/>
    <w:rsid w:val="00956525"/>
    <w:rsid w:val="00956E2D"/>
    <w:rsid w:val="00961798"/>
    <w:rsid w:val="0096244E"/>
    <w:rsid w:val="00967B33"/>
    <w:rsid w:val="009701FA"/>
    <w:rsid w:val="00970DC5"/>
    <w:rsid w:val="00972A56"/>
    <w:rsid w:val="00974AC1"/>
    <w:rsid w:val="00980C91"/>
    <w:rsid w:val="009862CD"/>
    <w:rsid w:val="009912DD"/>
    <w:rsid w:val="00993B31"/>
    <w:rsid w:val="00993CF9"/>
    <w:rsid w:val="00997676"/>
    <w:rsid w:val="009A0795"/>
    <w:rsid w:val="009A09B1"/>
    <w:rsid w:val="009A3121"/>
    <w:rsid w:val="009B3D94"/>
    <w:rsid w:val="009B5DD3"/>
    <w:rsid w:val="009B6B50"/>
    <w:rsid w:val="009B7902"/>
    <w:rsid w:val="009C2739"/>
    <w:rsid w:val="009C3981"/>
    <w:rsid w:val="009C4F28"/>
    <w:rsid w:val="009D086B"/>
    <w:rsid w:val="009D68EF"/>
    <w:rsid w:val="009D6C43"/>
    <w:rsid w:val="009E3976"/>
    <w:rsid w:val="009E6D47"/>
    <w:rsid w:val="009F3CB2"/>
    <w:rsid w:val="009F5F3F"/>
    <w:rsid w:val="00A006D5"/>
    <w:rsid w:val="00A016E7"/>
    <w:rsid w:val="00A025B4"/>
    <w:rsid w:val="00A04D22"/>
    <w:rsid w:val="00A06547"/>
    <w:rsid w:val="00A07173"/>
    <w:rsid w:val="00A16272"/>
    <w:rsid w:val="00A219FE"/>
    <w:rsid w:val="00A2614F"/>
    <w:rsid w:val="00A320D3"/>
    <w:rsid w:val="00A338C0"/>
    <w:rsid w:val="00A35707"/>
    <w:rsid w:val="00A36CBA"/>
    <w:rsid w:val="00A41156"/>
    <w:rsid w:val="00A4277B"/>
    <w:rsid w:val="00A448E0"/>
    <w:rsid w:val="00A44BAA"/>
    <w:rsid w:val="00A47F68"/>
    <w:rsid w:val="00A47F76"/>
    <w:rsid w:val="00A5654B"/>
    <w:rsid w:val="00A5700E"/>
    <w:rsid w:val="00A60830"/>
    <w:rsid w:val="00A609E4"/>
    <w:rsid w:val="00A647CD"/>
    <w:rsid w:val="00A65BDB"/>
    <w:rsid w:val="00A71849"/>
    <w:rsid w:val="00A71FDA"/>
    <w:rsid w:val="00A71FDD"/>
    <w:rsid w:val="00A73019"/>
    <w:rsid w:val="00A73976"/>
    <w:rsid w:val="00A75A27"/>
    <w:rsid w:val="00A76B48"/>
    <w:rsid w:val="00A836B4"/>
    <w:rsid w:val="00A84870"/>
    <w:rsid w:val="00A84F83"/>
    <w:rsid w:val="00A85FDA"/>
    <w:rsid w:val="00A8604E"/>
    <w:rsid w:val="00A871EE"/>
    <w:rsid w:val="00A8793A"/>
    <w:rsid w:val="00A9524F"/>
    <w:rsid w:val="00A96FC6"/>
    <w:rsid w:val="00AA2B92"/>
    <w:rsid w:val="00AB4640"/>
    <w:rsid w:val="00AB693E"/>
    <w:rsid w:val="00AC12FC"/>
    <w:rsid w:val="00AC32DD"/>
    <w:rsid w:val="00AC56BF"/>
    <w:rsid w:val="00AD211A"/>
    <w:rsid w:val="00AD68A5"/>
    <w:rsid w:val="00AD7501"/>
    <w:rsid w:val="00AF1ABB"/>
    <w:rsid w:val="00AF30CC"/>
    <w:rsid w:val="00AF352A"/>
    <w:rsid w:val="00AF3D80"/>
    <w:rsid w:val="00AF4E9E"/>
    <w:rsid w:val="00AF7BB5"/>
    <w:rsid w:val="00B00377"/>
    <w:rsid w:val="00B014E4"/>
    <w:rsid w:val="00B0176A"/>
    <w:rsid w:val="00B033F6"/>
    <w:rsid w:val="00B0591C"/>
    <w:rsid w:val="00B072B2"/>
    <w:rsid w:val="00B11871"/>
    <w:rsid w:val="00B11BC6"/>
    <w:rsid w:val="00B12A1F"/>
    <w:rsid w:val="00B15D2F"/>
    <w:rsid w:val="00B219D9"/>
    <w:rsid w:val="00B26321"/>
    <w:rsid w:val="00B27FEE"/>
    <w:rsid w:val="00B321C5"/>
    <w:rsid w:val="00B35D23"/>
    <w:rsid w:val="00B403FE"/>
    <w:rsid w:val="00B42232"/>
    <w:rsid w:val="00B462C9"/>
    <w:rsid w:val="00B47D45"/>
    <w:rsid w:val="00B50F5A"/>
    <w:rsid w:val="00B50F89"/>
    <w:rsid w:val="00B53060"/>
    <w:rsid w:val="00B56502"/>
    <w:rsid w:val="00B57DDF"/>
    <w:rsid w:val="00B66F2B"/>
    <w:rsid w:val="00B74CE4"/>
    <w:rsid w:val="00B76858"/>
    <w:rsid w:val="00B7728F"/>
    <w:rsid w:val="00B81AEA"/>
    <w:rsid w:val="00B82960"/>
    <w:rsid w:val="00B8313E"/>
    <w:rsid w:val="00B833EA"/>
    <w:rsid w:val="00B84AD4"/>
    <w:rsid w:val="00B86C53"/>
    <w:rsid w:val="00B8753B"/>
    <w:rsid w:val="00B93F46"/>
    <w:rsid w:val="00B947FA"/>
    <w:rsid w:val="00BA1862"/>
    <w:rsid w:val="00BA47E8"/>
    <w:rsid w:val="00BA482A"/>
    <w:rsid w:val="00BA4F33"/>
    <w:rsid w:val="00BA7E68"/>
    <w:rsid w:val="00BB093C"/>
    <w:rsid w:val="00BB266A"/>
    <w:rsid w:val="00BB7E6A"/>
    <w:rsid w:val="00BC0C1B"/>
    <w:rsid w:val="00BC6024"/>
    <w:rsid w:val="00BC681B"/>
    <w:rsid w:val="00BC6885"/>
    <w:rsid w:val="00BC7B17"/>
    <w:rsid w:val="00BD1032"/>
    <w:rsid w:val="00BE12BD"/>
    <w:rsid w:val="00BE16BE"/>
    <w:rsid w:val="00BF2DA6"/>
    <w:rsid w:val="00BF3BCA"/>
    <w:rsid w:val="00BF666E"/>
    <w:rsid w:val="00BF70B0"/>
    <w:rsid w:val="00BF738A"/>
    <w:rsid w:val="00C02146"/>
    <w:rsid w:val="00C03534"/>
    <w:rsid w:val="00C076EB"/>
    <w:rsid w:val="00C11C2F"/>
    <w:rsid w:val="00C12AAB"/>
    <w:rsid w:val="00C15E8E"/>
    <w:rsid w:val="00C175C1"/>
    <w:rsid w:val="00C17A84"/>
    <w:rsid w:val="00C20514"/>
    <w:rsid w:val="00C221C2"/>
    <w:rsid w:val="00C235C9"/>
    <w:rsid w:val="00C309E4"/>
    <w:rsid w:val="00C3297E"/>
    <w:rsid w:val="00C33A2D"/>
    <w:rsid w:val="00C459EF"/>
    <w:rsid w:val="00C45EF5"/>
    <w:rsid w:val="00C62B2E"/>
    <w:rsid w:val="00C65E03"/>
    <w:rsid w:val="00C6685D"/>
    <w:rsid w:val="00C71215"/>
    <w:rsid w:val="00C80F40"/>
    <w:rsid w:val="00C810DD"/>
    <w:rsid w:val="00C824EA"/>
    <w:rsid w:val="00C831C5"/>
    <w:rsid w:val="00C83CE5"/>
    <w:rsid w:val="00C84B5A"/>
    <w:rsid w:val="00C84B66"/>
    <w:rsid w:val="00C8638F"/>
    <w:rsid w:val="00C87DEB"/>
    <w:rsid w:val="00C904B3"/>
    <w:rsid w:val="00C917E6"/>
    <w:rsid w:val="00C96F01"/>
    <w:rsid w:val="00CA203F"/>
    <w:rsid w:val="00CA5880"/>
    <w:rsid w:val="00CA7384"/>
    <w:rsid w:val="00CB3E53"/>
    <w:rsid w:val="00CB5D58"/>
    <w:rsid w:val="00CB5F6E"/>
    <w:rsid w:val="00CB61C2"/>
    <w:rsid w:val="00CD2DBC"/>
    <w:rsid w:val="00CD429D"/>
    <w:rsid w:val="00CD63EE"/>
    <w:rsid w:val="00CE1E2C"/>
    <w:rsid w:val="00CE4D90"/>
    <w:rsid w:val="00CE59E6"/>
    <w:rsid w:val="00CE5C3F"/>
    <w:rsid w:val="00CE7387"/>
    <w:rsid w:val="00CF0E85"/>
    <w:rsid w:val="00CF1613"/>
    <w:rsid w:val="00CF7DCE"/>
    <w:rsid w:val="00CF7FB9"/>
    <w:rsid w:val="00D01540"/>
    <w:rsid w:val="00D021AD"/>
    <w:rsid w:val="00D02A5C"/>
    <w:rsid w:val="00D02ECB"/>
    <w:rsid w:val="00D04682"/>
    <w:rsid w:val="00D1386D"/>
    <w:rsid w:val="00D146F2"/>
    <w:rsid w:val="00D21766"/>
    <w:rsid w:val="00D21AA0"/>
    <w:rsid w:val="00D21D48"/>
    <w:rsid w:val="00D234F2"/>
    <w:rsid w:val="00D320ED"/>
    <w:rsid w:val="00D322AE"/>
    <w:rsid w:val="00D33870"/>
    <w:rsid w:val="00D37147"/>
    <w:rsid w:val="00D41CB2"/>
    <w:rsid w:val="00D45353"/>
    <w:rsid w:val="00D46A3D"/>
    <w:rsid w:val="00D50925"/>
    <w:rsid w:val="00D509C8"/>
    <w:rsid w:val="00D52DE0"/>
    <w:rsid w:val="00D700AE"/>
    <w:rsid w:val="00D7349B"/>
    <w:rsid w:val="00D740FE"/>
    <w:rsid w:val="00D743C4"/>
    <w:rsid w:val="00D748DF"/>
    <w:rsid w:val="00D75E1C"/>
    <w:rsid w:val="00D763BC"/>
    <w:rsid w:val="00D76A2F"/>
    <w:rsid w:val="00D77799"/>
    <w:rsid w:val="00D77868"/>
    <w:rsid w:val="00D8239D"/>
    <w:rsid w:val="00D93067"/>
    <w:rsid w:val="00DA00AA"/>
    <w:rsid w:val="00DA09C0"/>
    <w:rsid w:val="00DA0AAA"/>
    <w:rsid w:val="00DA737A"/>
    <w:rsid w:val="00DB1D7A"/>
    <w:rsid w:val="00DB2C0B"/>
    <w:rsid w:val="00DB4157"/>
    <w:rsid w:val="00DB468C"/>
    <w:rsid w:val="00DB4764"/>
    <w:rsid w:val="00DB75E1"/>
    <w:rsid w:val="00DC2C34"/>
    <w:rsid w:val="00DC4644"/>
    <w:rsid w:val="00DC59ED"/>
    <w:rsid w:val="00DC7034"/>
    <w:rsid w:val="00DC73B8"/>
    <w:rsid w:val="00DC7DFA"/>
    <w:rsid w:val="00DC7F9A"/>
    <w:rsid w:val="00DE5055"/>
    <w:rsid w:val="00DE6184"/>
    <w:rsid w:val="00DF1769"/>
    <w:rsid w:val="00E14BDC"/>
    <w:rsid w:val="00E20BA6"/>
    <w:rsid w:val="00E21B7F"/>
    <w:rsid w:val="00E256F0"/>
    <w:rsid w:val="00E310F9"/>
    <w:rsid w:val="00E336E0"/>
    <w:rsid w:val="00E33B8C"/>
    <w:rsid w:val="00E419D8"/>
    <w:rsid w:val="00E42E96"/>
    <w:rsid w:val="00E432EB"/>
    <w:rsid w:val="00E45E07"/>
    <w:rsid w:val="00E45F44"/>
    <w:rsid w:val="00E5091B"/>
    <w:rsid w:val="00E529A3"/>
    <w:rsid w:val="00E53006"/>
    <w:rsid w:val="00E53C29"/>
    <w:rsid w:val="00E56EB3"/>
    <w:rsid w:val="00E56FB2"/>
    <w:rsid w:val="00E67066"/>
    <w:rsid w:val="00E72BAC"/>
    <w:rsid w:val="00E75AA7"/>
    <w:rsid w:val="00E848B3"/>
    <w:rsid w:val="00E90D1A"/>
    <w:rsid w:val="00E9290A"/>
    <w:rsid w:val="00E92FDB"/>
    <w:rsid w:val="00E95FFB"/>
    <w:rsid w:val="00E961D8"/>
    <w:rsid w:val="00E964AA"/>
    <w:rsid w:val="00E97534"/>
    <w:rsid w:val="00EA0BF0"/>
    <w:rsid w:val="00EA0FB6"/>
    <w:rsid w:val="00EA4373"/>
    <w:rsid w:val="00EA5269"/>
    <w:rsid w:val="00EB6F53"/>
    <w:rsid w:val="00EC1769"/>
    <w:rsid w:val="00EC3BE2"/>
    <w:rsid w:val="00EC5186"/>
    <w:rsid w:val="00ED2885"/>
    <w:rsid w:val="00EE1FA2"/>
    <w:rsid w:val="00EE2F94"/>
    <w:rsid w:val="00EE5886"/>
    <w:rsid w:val="00EE7C06"/>
    <w:rsid w:val="00EF4CD9"/>
    <w:rsid w:val="00F01385"/>
    <w:rsid w:val="00F02897"/>
    <w:rsid w:val="00F03136"/>
    <w:rsid w:val="00F05F43"/>
    <w:rsid w:val="00F07446"/>
    <w:rsid w:val="00F11538"/>
    <w:rsid w:val="00F11EFB"/>
    <w:rsid w:val="00F133F7"/>
    <w:rsid w:val="00F13DA4"/>
    <w:rsid w:val="00F14582"/>
    <w:rsid w:val="00F17E5F"/>
    <w:rsid w:val="00F266B8"/>
    <w:rsid w:val="00F333B8"/>
    <w:rsid w:val="00F338D3"/>
    <w:rsid w:val="00F34EF9"/>
    <w:rsid w:val="00F36F37"/>
    <w:rsid w:val="00F41E0E"/>
    <w:rsid w:val="00F4241E"/>
    <w:rsid w:val="00F42B5D"/>
    <w:rsid w:val="00F45A5E"/>
    <w:rsid w:val="00F4798D"/>
    <w:rsid w:val="00F51C24"/>
    <w:rsid w:val="00F558F8"/>
    <w:rsid w:val="00F57171"/>
    <w:rsid w:val="00F623B8"/>
    <w:rsid w:val="00F62655"/>
    <w:rsid w:val="00F652EC"/>
    <w:rsid w:val="00F66655"/>
    <w:rsid w:val="00F66DB2"/>
    <w:rsid w:val="00F72DDF"/>
    <w:rsid w:val="00F751F6"/>
    <w:rsid w:val="00F754EE"/>
    <w:rsid w:val="00F75C83"/>
    <w:rsid w:val="00F76264"/>
    <w:rsid w:val="00F76652"/>
    <w:rsid w:val="00F82902"/>
    <w:rsid w:val="00F84247"/>
    <w:rsid w:val="00F84D51"/>
    <w:rsid w:val="00F86061"/>
    <w:rsid w:val="00F90CE5"/>
    <w:rsid w:val="00F939E1"/>
    <w:rsid w:val="00FA0173"/>
    <w:rsid w:val="00FA05C9"/>
    <w:rsid w:val="00FA2AE9"/>
    <w:rsid w:val="00FA37E3"/>
    <w:rsid w:val="00FA4B21"/>
    <w:rsid w:val="00FB05DA"/>
    <w:rsid w:val="00FB75B9"/>
    <w:rsid w:val="00FC0AF4"/>
    <w:rsid w:val="00FC2F70"/>
    <w:rsid w:val="00FC67F0"/>
    <w:rsid w:val="00FC7D5A"/>
    <w:rsid w:val="00FD217A"/>
    <w:rsid w:val="00FD2617"/>
    <w:rsid w:val="00FD2F92"/>
    <w:rsid w:val="00FD5ADA"/>
    <w:rsid w:val="00FE2043"/>
    <w:rsid w:val="00FF48ED"/>
    <w:rsid w:val="00FF7B31"/>
    <w:rsid w:val="0151B6C8"/>
    <w:rsid w:val="01685F54"/>
    <w:rsid w:val="01B87676"/>
    <w:rsid w:val="02132A4D"/>
    <w:rsid w:val="023630E7"/>
    <w:rsid w:val="0250E39C"/>
    <w:rsid w:val="026A10E5"/>
    <w:rsid w:val="029FED80"/>
    <w:rsid w:val="02A47041"/>
    <w:rsid w:val="02CBF0AA"/>
    <w:rsid w:val="02E1F20E"/>
    <w:rsid w:val="03142747"/>
    <w:rsid w:val="044F704C"/>
    <w:rsid w:val="0470946F"/>
    <w:rsid w:val="048FF516"/>
    <w:rsid w:val="0534B8C4"/>
    <w:rsid w:val="05E46B58"/>
    <w:rsid w:val="0608A23D"/>
    <w:rsid w:val="0694BDEC"/>
    <w:rsid w:val="06CF1B87"/>
    <w:rsid w:val="0789C226"/>
    <w:rsid w:val="079166F6"/>
    <w:rsid w:val="07C7104D"/>
    <w:rsid w:val="0821F771"/>
    <w:rsid w:val="08605974"/>
    <w:rsid w:val="08DBE4ED"/>
    <w:rsid w:val="0924D145"/>
    <w:rsid w:val="0938AA9F"/>
    <w:rsid w:val="09704CB8"/>
    <w:rsid w:val="0974F565"/>
    <w:rsid w:val="0A50F0E2"/>
    <w:rsid w:val="0A6F96E9"/>
    <w:rsid w:val="0B003478"/>
    <w:rsid w:val="0B1BDC54"/>
    <w:rsid w:val="0C4B01BC"/>
    <w:rsid w:val="0CF0D106"/>
    <w:rsid w:val="0D1037DE"/>
    <w:rsid w:val="0D29484B"/>
    <w:rsid w:val="0D2C5768"/>
    <w:rsid w:val="0DB1204C"/>
    <w:rsid w:val="0DEFB4A5"/>
    <w:rsid w:val="0E4675B8"/>
    <w:rsid w:val="0E47B368"/>
    <w:rsid w:val="0E7BFB1D"/>
    <w:rsid w:val="0F03D6B5"/>
    <w:rsid w:val="0F58B411"/>
    <w:rsid w:val="0F87557A"/>
    <w:rsid w:val="0FF6E331"/>
    <w:rsid w:val="10DF9459"/>
    <w:rsid w:val="10EE3945"/>
    <w:rsid w:val="10F05CE2"/>
    <w:rsid w:val="11070C74"/>
    <w:rsid w:val="11564CF2"/>
    <w:rsid w:val="125D4E0A"/>
    <w:rsid w:val="13038CD0"/>
    <w:rsid w:val="133CD696"/>
    <w:rsid w:val="13B53F11"/>
    <w:rsid w:val="13E3E686"/>
    <w:rsid w:val="157A4F48"/>
    <w:rsid w:val="167ADFB7"/>
    <w:rsid w:val="16C3FFBB"/>
    <w:rsid w:val="17879197"/>
    <w:rsid w:val="178D3524"/>
    <w:rsid w:val="17B05BC0"/>
    <w:rsid w:val="180EBE5A"/>
    <w:rsid w:val="18B1F00A"/>
    <w:rsid w:val="18B8C48C"/>
    <w:rsid w:val="1951C74A"/>
    <w:rsid w:val="19D719D3"/>
    <w:rsid w:val="19E59369"/>
    <w:rsid w:val="1A015FA4"/>
    <w:rsid w:val="1AFAD588"/>
    <w:rsid w:val="1B254F33"/>
    <w:rsid w:val="1B8AF6A8"/>
    <w:rsid w:val="1CE694B7"/>
    <w:rsid w:val="1E32764A"/>
    <w:rsid w:val="1E358805"/>
    <w:rsid w:val="1E7E80F5"/>
    <w:rsid w:val="1F7FCE33"/>
    <w:rsid w:val="1F93D746"/>
    <w:rsid w:val="1FB0A713"/>
    <w:rsid w:val="1FC0ABA8"/>
    <w:rsid w:val="209E8C44"/>
    <w:rsid w:val="20C9B8CE"/>
    <w:rsid w:val="211CE1AC"/>
    <w:rsid w:val="215D6A7A"/>
    <w:rsid w:val="222E0276"/>
    <w:rsid w:val="22544BC2"/>
    <w:rsid w:val="229BEB7C"/>
    <w:rsid w:val="23768581"/>
    <w:rsid w:val="23E6D15A"/>
    <w:rsid w:val="240ACFA6"/>
    <w:rsid w:val="24122F49"/>
    <w:rsid w:val="24B7E80D"/>
    <w:rsid w:val="24C2680F"/>
    <w:rsid w:val="25004470"/>
    <w:rsid w:val="25D023F1"/>
    <w:rsid w:val="26B57739"/>
    <w:rsid w:val="26E703A1"/>
    <w:rsid w:val="27197F44"/>
    <w:rsid w:val="274B0A45"/>
    <w:rsid w:val="27C8B71D"/>
    <w:rsid w:val="27C8C564"/>
    <w:rsid w:val="299046E3"/>
    <w:rsid w:val="29FF2777"/>
    <w:rsid w:val="2A134C54"/>
    <w:rsid w:val="2AE910DE"/>
    <w:rsid w:val="2B28917C"/>
    <w:rsid w:val="2B57FC86"/>
    <w:rsid w:val="2BE628EE"/>
    <w:rsid w:val="2BECF067"/>
    <w:rsid w:val="2C631398"/>
    <w:rsid w:val="2CAEC2EC"/>
    <w:rsid w:val="2D88C0C8"/>
    <w:rsid w:val="2E6229A2"/>
    <w:rsid w:val="2E81B4C2"/>
    <w:rsid w:val="2E95051C"/>
    <w:rsid w:val="2EB48E4B"/>
    <w:rsid w:val="2F509416"/>
    <w:rsid w:val="2F533048"/>
    <w:rsid w:val="2F77AA2B"/>
    <w:rsid w:val="2FBE1B0D"/>
    <w:rsid w:val="3041B400"/>
    <w:rsid w:val="307DC620"/>
    <w:rsid w:val="30D38B57"/>
    <w:rsid w:val="30E1D60C"/>
    <w:rsid w:val="313605B0"/>
    <w:rsid w:val="3188285C"/>
    <w:rsid w:val="31AB3E98"/>
    <w:rsid w:val="31E220CA"/>
    <w:rsid w:val="31F855AE"/>
    <w:rsid w:val="321E9736"/>
    <w:rsid w:val="3246702C"/>
    <w:rsid w:val="351351DC"/>
    <w:rsid w:val="352F1A65"/>
    <w:rsid w:val="3624E541"/>
    <w:rsid w:val="3631E23D"/>
    <w:rsid w:val="36364044"/>
    <w:rsid w:val="3649C1EE"/>
    <w:rsid w:val="36BC819B"/>
    <w:rsid w:val="36F8270E"/>
    <w:rsid w:val="37566AA0"/>
    <w:rsid w:val="38CD28AB"/>
    <w:rsid w:val="38DB03A2"/>
    <w:rsid w:val="390951A0"/>
    <w:rsid w:val="39DEAC35"/>
    <w:rsid w:val="3A159F40"/>
    <w:rsid w:val="3A286D0D"/>
    <w:rsid w:val="3AAFF5E3"/>
    <w:rsid w:val="3B228A90"/>
    <w:rsid w:val="3B5C9F9C"/>
    <w:rsid w:val="3B9B3180"/>
    <w:rsid w:val="3C0F40AA"/>
    <w:rsid w:val="3C43550A"/>
    <w:rsid w:val="3C4C9C3F"/>
    <w:rsid w:val="3CAE7EB4"/>
    <w:rsid w:val="3D63ECB1"/>
    <w:rsid w:val="3D839314"/>
    <w:rsid w:val="3D880FD6"/>
    <w:rsid w:val="3DB10ACE"/>
    <w:rsid w:val="3DCC1877"/>
    <w:rsid w:val="3E0AE3FE"/>
    <w:rsid w:val="3E7189BE"/>
    <w:rsid w:val="3E904B93"/>
    <w:rsid w:val="3E945CC1"/>
    <w:rsid w:val="3E9C08E8"/>
    <w:rsid w:val="3EDE4AE2"/>
    <w:rsid w:val="3F29B4CA"/>
    <w:rsid w:val="3FB4026C"/>
    <w:rsid w:val="401A4261"/>
    <w:rsid w:val="4025AED4"/>
    <w:rsid w:val="404946D4"/>
    <w:rsid w:val="40752C5D"/>
    <w:rsid w:val="415A325D"/>
    <w:rsid w:val="418F3D27"/>
    <w:rsid w:val="41B766F6"/>
    <w:rsid w:val="422F9568"/>
    <w:rsid w:val="42387D7C"/>
    <w:rsid w:val="4252ABB5"/>
    <w:rsid w:val="4336434B"/>
    <w:rsid w:val="4354546A"/>
    <w:rsid w:val="43EDB52C"/>
    <w:rsid w:val="453AE6D4"/>
    <w:rsid w:val="4547E89C"/>
    <w:rsid w:val="464B6DE1"/>
    <w:rsid w:val="46CFB25F"/>
    <w:rsid w:val="46D963FB"/>
    <w:rsid w:val="4702FE7A"/>
    <w:rsid w:val="472867E6"/>
    <w:rsid w:val="474EB23C"/>
    <w:rsid w:val="479E5A9E"/>
    <w:rsid w:val="47DC2F72"/>
    <w:rsid w:val="47EC39DF"/>
    <w:rsid w:val="47F16074"/>
    <w:rsid w:val="47F184E9"/>
    <w:rsid w:val="48531F97"/>
    <w:rsid w:val="48FA60CB"/>
    <w:rsid w:val="4910C752"/>
    <w:rsid w:val="49BE6EA5"/>
    <w:rsid w:val="49DA2E3F"/>
    <w:rsid w:val="4A169463"/>
    <w:rsid w:val="4A9323BA"/>
    <w:rsid w:val="4AC68E5C"/>
    <w:rsid w:val="4ADBAADB"/>
    <w:rsid w:val="4B1EE72A"/>
    <w:rsid w:val="4BE35EE7"/>
    <w:rsid w:val="4C387C3C"/>
    <w:rsid w:val="4C9CCE26"/>
    <w:rsid w:val="4CBB097D"/>
    <w:rsid w:val="4D925018"/>
    <w:rsid w:val="4E140D49"/>
    <w:rsid w:val="4ECB4D83"/>
    <w:rsid w:val="4F47C54E"/>
    <w:rsid w:val="50A7B771"/>
    <w:rsid w:val="50A96FE4"/>
    <w:rsid w:val="5102333B"/>
    <w:rsid w:val="516B2E8A"/>
    <w:rsid w:val="51A7927B"/>
    <w:rsid w:val="52159192"/>
    <w:rsid w:val="53DFC50D"/>
    <w:rsid w:val="54AECD1D"/>
    <w:rsid w:val="54F1ACF6"/>
    <w:rsid w:val="5561593E"/>
    <w:rsid w:val="5566F41E"/>
    <w:rsid w:val="559733D5"/>
    <w:rsid w:val="56096C90"/>
    <w:rsid w:val="5620A9BB"/>
    <w:rsid w:val="564301EE"/>
    <w:rsid w:val="5653774B"/>
    <w:rsid w:val="583E72BE"/>
    <w:rsid w:val="58F53A0A"/>
    <w:rsid w:val="5928D783"/>
    <w:rsid w:val="59369667"/>
    <w:rsid w:val="59AD52F5"/>
    <w:rsid w:val="5A4599CA"/>
    <w:rsid w:val="5A6ADD6C"/>
    <w:rsid w:val="5AAB801F"/>
    <w:rsid w:val="5AD266C8"/>
    <w:rsid w:val="5AD43951"/>
    <w:rsid w:val="5B3D2AF9"/>
    <w:rsid w:val="5BCBDD8B"/>
    <w:rsid w:val="5BEAD72D"/>
    <w:rsid w:val="5C196990"/>
    <w:rsid w:val="5C6E3729"/>
    <w:rsid w:val="5C772735"/>
    <w:rsid w:val="5C86C1BD"/>
    <w:rsid w:val="5E186849"/>
    <w:rsid w:val="5E7B0717"/>
    <w:rsid w:val="5E948BE5"/>
    <w:rsid w:val="5EC4BDE9"/>
    <w:rsid w:val="5F2280F5"/>
    <w:rsid w:val="5F9561D7"/>
    <w:rsid w:val="602FFC08"/>
    <w:rsid w:val="60ADD37A"/>
    <w:rsid w:val="60B77398"/>
    <w:rsid w:val="60E1A06C"/>
    <w:rsid w:val="60FEF5DB"/>
    <w:rsid w:val="60FF1030"/>
    <w:rsid w:val="6126B3AB"/>
    <w:rsid w:val="62B8EB6E"/>
    <w:rsid w:val="6303B3D8"/>
    <w:rsid w:val="6391FA06"/>
    <w:rsid w:val="63B0595F"/>
    <w:rsid w:val="6422DE75"/>
    <w:rsid w:val="6465C49E"/>
    <w:rsid w:val="649BC378"/>
    <w:rsid w:val="64C3923B"/>
    <w:rsid w:val="64D30729"/>
    <w:rsid w:val="65DDCCC6"/>
    <w:rsid w:val="666044E3"/>
    <w:rsid w:val="667A6413"/>
    <w:rsid w:val="66894617"/>
    <w:rsid w:val="66AE4665"/>
    <w:rsid w:val="66D9387D"/>
    <w:rsid w:val="66FE5675"/>
    <w:rsid w:val="67C46823"/>
    <w:rsid w:val="67ED138D"/>
    <w:rsid w:val="6856DCC5"/>
    <w:rsid w:val="68835D3C"/>
    <w:rsid w:val="68AA2241"/>
    <w:rsid w:val="68D17296"/>
    <w:rsid w:val="69898A5D"/>
    <w:rsid w:val="69936EA9"/>
    <w:rsid w:val="69B7A0D0"/>
    <w:rsid w:val="6B8D66FF"/>
    <w:rsid w:val="6BDAA6C4"/>
    <w:rsid w:val="6C5ACB42"/>
    <w:rsid w:val="6C5F9D53"/>
    <w:rsid w:val="6CE0C75B"/>
    <w:rsid w:val="6DB6A949"/>
    <w:rsid w:val="6E0FC375"/>
    <w:rsid w:val="6E246A4C"/>
    <w:rsid w:val="6E9A6837"/>
    <w:rsid w:val="6EA016B1"/>
    <w:rsid w:val="6F6F1BA2"/>
    <w:rsid w:val="6F768CC9"/>
    <w:rsid w:val="6FAAA643"/>
    <w:rsid w:val="70485914"/>
    <w:rsid w:val="70486DB2"/>
    <w:rsid w:val="7057B3CF"/>
    <w:rsid w:val="706893D1"/>
    <w:rsid w:val="7069E6E1"/>
    <w:rsid w:val="713F9A32"/>
    <w:rsid w:val="7333F02D"/>
    <w:rsid w:val="7342094D"/>
    <w:rsid w:val="74BA4055"/>
    <w:rsid w:val="754D9B0D"/>
    <w:rsid w:val="75AF07D2"/>
    <w:rsid w:val="75C2CDA6"/>
    <w:rsid w:val="7692F5D0"/>
    <w:rsid w:val="76A4B5CD"/>
    <w:rsid w:val="76D52E8F"/>
    <w:rsid w:val="770FCC8D"/>
    <w:rsid w:val="77353424"/>
    <w:rsid w:val="774BFB75"/>
    <w:rsid w:val="777FE8D3"/>
    <w:rsid w:val="778D8587"/>
    <w:rsid w:val="7875E378"/>
    <w:rsid w:val="78C2DE7A"/>
    <w:rsid w:val="78C39EE8"/>
    <w:rsid w:val="7900979F"/>
    <w:rsid w:val="792E5918"/>
    <w:rsid w:val="794CE96B"/>
    <w:rsid w:val="796C635F"/>
    <w:rsid w:val="7A32B3AD"/>
    <w:rsid w:val="7A533E16"/>
    <w:rsid w:val="7ABABC7A"/>
    <w:rsid w:val="7B3DCB3E"/>
    <w:rsid w:val="7C441180"/>
    <w:rsid w:val="7CEFD5AF"/>
    <w:rsid w:val="7D0BD2D7"/>
    <w:rsid w:val="7D1EA0FC"/>
    <w:rsid w:val="7DB60695"/>
    <w:rsid w:val="7DC0C1E6"/>
    <w:rsid w:val="7DC2BBDC"/>
    <w:rsid w:val="7E018AFB"/>
    <w:rsid w:val="7E07E2C4"/>
    <w:rsid w:val="7E296017"/>
    <w:rsid w:val="7E3D0A6F"/>
    <w:rsid w:val="7ED3E04B"/>
    <w:rsid w:val="7FBC83F2"/>
    <w:rsid w:val="7FE58BC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45798"/>
  <w15:chartTrackingRefBased/>
  <w15:docId w15:val="{97DF5D52-E92A-4A28-A90C-A474C23618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2A1F"/>
    <w:pPr>
      <w:spacing w:before="200" w:line="312" w:lineRule="auto"/>
    </w:pPr>
    <w:rPr>
      <w:rFonts w:cs="Times New Roman (Body CS)" w:eastAsiaTheme="minorEastAsia"/>
      <w:color w:val="5E504C" w:themeColor="text1"/>
      <w:sz w:val="20"/>
      <w14:numForm w14:val="lining"/>
    </w:rPr>
  </w:style>
  <w:style w:type="paragraph" w:styleId="Heading1">
    <w:name w:val="heading 1"/>
    <w:basedOn w:val="Normal"/>
    <w:next w:val="Normal"/>
    <w:link w:val="Heading1Char"/>
    <w:uiPriority w:val="9"/>
    <w:qFormat/>
    <w:rsid w:val="005E6D63"/>
    <w:pPr>
      <w:keepNext/>
      <w:keepLines/>
      <w:spacing w:before="360" w:line="288" w:lineRule="auto"/>
      <w:outlineLvl w:val="0"/>
    </w:pPr>
    <w:rPr>
      <w:rFonts w:asciiTheme="majorHAnsi" w:hAnsiTheme="majorHAnsi" w:eastAsiaTheme="majorEastAsia" w:cstheme="majorBidi"/>
      <w:b/>
      <w:sz w:val="40"/>
      <w:szCs w:val="32"/>
    </w:rPr>
  </w:style>
  <w:style w:type="paragraph" w:styleId="Heading2">
    <w:name w:val="heading 2"/>
    <w:basedOn w:val="Normal"/>
    <w:next w:val="Normal"/>
    <w:link w:val="Heading2Char"/>
    <w:uiPriority w:val="9"/>
    <w:unhideWhenUsed/>
    <w:qFormat/>
    <w:rsid w:val="005E6D63"/>
    <w:pPr>
      <w:keepNext/>
      <w:keepLines/>
      <w:spacing w:before="360" w:line="288" w:lineRule="auto"/>
      <w:outlineLvl w:val="1"/>
    </w:pPr>
    <w:rPr>
      <w:rFonts w:asciiTheme="majorHAnsi" w:hAnsiTheme="majorHAnsi" w:eastAsiaTheme="majorEastAsia" w:cstheme="majorBidi"/>
      <w:b/>
      <w:sz w:val="32"/>
      <w:szCs w:val="26"/>
    </w:rPr>
  </w:style>
  <w:style w:type="paragraph" w:styleId="Heading3">
    <w:name w:val="heading 3"/>
    <w:basedOn w:val="Normal"/>
    <w:next w:val="Normal"/>
    <w:link w:val="Heading3Char"/>
    <w:uiPriority w:val="9"/>
    <w:unhideWhenUsed/>
    <w:qFormat/>
    <w:rsid w:val="00F82902"/>
    <w:pPr>
      <w:keepNext/>
      <w:keepLines/>
      <w:spacing w:before="360" w:line="288" w:lineRule="auto"/>
      <w:outlineLvl w:val="2"/>
    </w:pPr>
    <w:rPr>
      <w:rFonts w:asciiTheme="majorHAnsi" w:hAnsiTheme="majorHAnsi" w:eastAsiaTheme="majorEastAsia" w:cstheme="majorBidi"/>
      <w:b/>
      <w:bCs/>
      <w:color w:val="2BCCD3" w:themeColor="accent1"/>
      <w:sz w:val="26"/>
    </w:rPr>
  </w:style>
  <w:style w:type="paragraph" w:styleId="Heading4">
    <w:name w:val="heading 4"/>
    <w:basedOn w:val="Normal"/>
    <w:next w:val="Normal"/>
    <w:link w:val="Heading4Char"/>
    <w:uiPriority w:val="9"/>
    <w:unhideWhenUsed/>
    <w:qFormat/>
    <w:rsid w:val="00093E9F"/>
    <w:pPr>
      <w:ind w:left="1440"/>
      <w:outlineLvl w:val="3"/>
    </w:pPr>
    <w:rPr>
      <w:color w:val="002E5D" w:themeColor="text2"/>
      <w:sz w:val="22"/>
      <w:szCs w:val="22"/>
    </w:rPr>
  </w:style>
  <w:style w:type="paragraph" w:styleId="Heading5">
    <w:name w:val="heading 5"/>
    <w:basedOn w:val="Normal"/>
    <w:next w:val="Normal"/>
    <w:link w:val="Heading5Char"/>
    <w:uiPriority w:val="9"/>
    <w:semiHidden/>
    <w:unhideWhenUsed/>
    <w:qFormat/>
    <w:rsid w:val="00B8753B"/>
    <w:pPr>
      <w:keepNext/>
      <w:keepLines/>
      <w:spacing w:before="259" w:line="288" w:lineRule="auto"/>
      <w:outlineLvl w:val="4"/>
    </w:pPr>
    <w:rPr>
      <w:rFonts w:asciiTheme="majorHAnsi" w:hAnsiTheme="majorHAnsi" w:eastAsiaTheme="majorEastAsia" w:cstheme="majorBidi"/>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E6D63"/>
    <w:rPr>
      <w:rFonts w:asciiTheme="majorHAnsi" w:hAnsiTheme="majorHAnsi" w:eastAsiaTheme="majorEastAsia" w:cstheme="majorBidi"/>
      <w:b/>
      <w:color w:val="5E504C" w:themeColor="text1"/>
      <w:sz w:val="40"/>
      <w:szCs w:val="32"/>
    </w:rPr>
  </w:style>
  <w:style w:type="character" w:styleId="Heading2Char" w:customStyle="1">
    <w:name w:val="Heading 2 Char"/>
    <w:basedOn w:val="DefaultParagraphFont"/>
    <w:link w:val="Heading2"/>
    <w:uiPriority w:val="9"/>
    <w:rsid w:val="005E6D63"/>
    <w:rPr>
      <w:rFonts w:asciiTheme="majorHAnsi" w:hAnsiTheme="majorHAnsi" w:eastAsiaTheme="majorEastAsia" w:cstheme="majorBidi"/>
      <w:b/>
      <w:color w:val="5E504C" w:themeColor="text1"/>
      <w:sz w:val="32"/>
      <w:szCs w:val="26"/>
    </w:rPr>
  </w:style>
  <w:style w:type="character" w:styleId="Heading3Char" w:customStyle="1">
    <w:name w:val="Heading 3 Char"/>
    <w:basedOn w:val="DefaultParagraphFont"/>
    <w:link w:val="Heading3"/>
    <w:uiPriority w:val="9"/>
    <w:rsid w:val="00F82902"/>
    <w:rPr>
      <w:rFonts w:asciiTheme="majorHAnsi" w:hAnsiTheme="majorHAnsi" w:eastAsiaTheme="majorEastAsia" w:cstheme="majorBidi"/>
      <w:b/>
      <w:bCs/>
      <w:color w:val="2BCCD3" w:themeColor="accent1"/>
      <w:sz w:val="26"/>
      <w14:numForm w14:val="lining"/>
    </w:rPr>
  </w:style>
  <w:style w:type="character" w:styleId="Heading4Char" w:customStyle="1">
    <w:name w:val="Heading 4 Char"/>
    <w:basedOn w:val="DefaultParagraphFont"/>
    <w:link w:val="Heading4"/>
    <w:uiPriority w:val="9"/>
    <w:rsid w:val="00093E9F"/>
    <w:rPr>
      <w:rFonts w:cs="Times New Roman (Body CS)" w:eastAsiaTheme="minorEastAsia"/>
      <w:color w:val="002E5D" w:themeColor="text2"/>
      <w:sz w:val="22"/>
      <w:szCs w:val="22"/>
      <w14:numForm w14:val="lining"/>
    </w:rPr>
  </w:style>
  <w:style w:type="paragraph" w:styleId="ListParagraph">
    <w:name w:val="List Paragraph"/>
    <w:basedOn w:val="Normal"/>
    <w:uiPriority w:val="34"/>
    <w:qFormat/>
    <w:rsid w:val="008D7E6A"/>
    <w:pPr>
      <w:numPr>
        <w:numId w:val="12"/>
      </w:numPr>
      <w:contextualSpacing/>
    </w:pPr>
  </w:style>
  <w:style w:type="paragraph" w:styleId="TableText" w:customStyle="1">
    <w:name w:val="Table Text"/>
    <w:basedOn w:val="Normal"/>
    <w:qFormat/>
    <w:rsid w:val="00B8753B"/>
    <w:pPr>
      <w:spacing w:before="0"/>
    </w:pPr>
    <w:rPr>
      <w:sz w:val="18"/>
      <w:lang w:val="en-US"/>
    </w:rPr>
  </w:style>
  <w:style w:type="paragraph" w:styleId="TableHeader" w:customStyle="1">
    <w:name w:val="Table Header"/>
    <w:basedOn w:val="TableText"/>
    <w:qFormat/>
    <w:rsid w:val="00B8753B"/>
    <w:rPr>
      <w:b/>
    </w:rPr>
  </w:style>
  <w:style w:type="paragraph" w:styleId="TableFooter" w:customStyle="1">
    <w:name w:val="Table Footer"/>
    <w:basedOn w:val="TableHeader"/>
    <w:qFormat/>
    <w:rsid w:val="00B8753B"/>
  </w:style>
  <w:style w:type="character" w:styleId="Heading5Char" w:customStyle="1">
    <w:name w:val="Heading 5 Char"/>
    <w:basedOn w:val="DefaultParagraphFont"/>
    <w:link w:val="Heading5"/>
    <w:uiPriority w:val="9"/>
    <w:semiHidden/>
    <w:rsid w:val="00B8753B"/>
    <w:rPr>
      <w:rFonts w:asciiTheme="majorHAnsi" w:hAnsiTheme="majorHAnsi" w:eastAsiaTheme="majorEastAsia" w:cstheme="majorBidi"/>
      <w:b/>
      <w:color w:val="5E504C" w:themeColor="text1"/>
      <w:sz w:val="18"/>
    </w:rPr>
  </w:style>
  <w:style w:type="paragraph" w:styleId="Header">
    <w:name w:val="header"/>
    <w:basedOn w:val="Normal"/>
    <w:link w:val="HeaderChar"/>
    <w:uiPriority w:val="99"/>
    <w:unhideWhenUsed/>
    <w:rsid w:val="00677A5C"/>
    <w:pPr>
      <w:tabs>
        <w:tab w:val="center" w:pos="4680"/>
        <w:tab w:val="right" w:pos="9360"/>
      </w:tabs>
      <w:spacing w:before="0" w:line="240" w:lineRule="auto"/>
    </w:pPr>
  </w:style>
  <w:style w:type="character" w:styleId="HeaderChar" w:customStyle="1">
    <w:name w:val="Header Char"/>
    <w:basedOn w:val="DefaultParagraphFont"/>
    <w:link w:val="Header"/>
    <w:uiPriority w:val="99"/>
    <w:rsid w:val="00677A5C"/>
    <w:rPr>
      <w:color w:val="5E504C" w:themeColor="text1"/>
      <w:sz w:val="20"/>
    </w:rPr>
  </w:style>
  <w:style w:type="paragraph" w:styleId="Footer">
    <w:name w:val="footer"/>
    <w:basedOn w:val="Normal"/>
    <w:link w:val="FooterChar"/>
    <w:uiPriority w:val="99"/>
    <w:unhideWhenUsed/>
    <w:rsid w:val="00677A5C"/>
    <w:pPr>
      <w:tabs>
        <w:tab w:val="center" w:pos="4680"/>
        <w:tab w:val="right" w:pos="9360"/>
      </w:tabs>
      <w:spacing w:before="0" w:line="240" w:lineRule="auto"/>
    </w:pPr>
  </w:style>
  <w:style w:type="character" w:styleId="FooterChar" w:customStyle="1">
    <w:name w:val="Footer Char"/>
    <w:basedOn w:val="DefaultParagraphFont"/>
    <w:link w:val="Footer"/>
    <w:uiPriority w:val="99"/>
    <w:rsid w:val="00677A5C"/>
    <w:rPr>
      <w:color w:val="5E504C" w:themeColor="text1"/>
      <w:sz w:val="20"/>
    </w:rPr>
  </w:style>
  <w:style w:type="paragraph" w:styleId="FooterAddress" w:customStyle="1">
    <w:name w:val="Footer Address"/>
    <w:basedOn w:val="Normal"/>
    <w:qFormat/>
    <w:rsid w:val="00677A5C"/>
    <w:pPr>
      <w:spacing w:before="0" w:line="288" w:lineRule="auto"/>
    </w:pPr>
    <w:rPr>
      <w:bCs/>
      <w:sz w:val="15"/>
      <w:lang w:val="en-US"/>
    </w:rPr>
  </w:style>
  <w:style w:type="paragraph" w:styleId="FooterURL" w:customStyle="1">
    <w:name w:val="Footer URL"/>
    <w:basedOn w:val="FooterAddress"/>
    <w:qFormat/>
    <w:rsid w:val="00D52DE0"/>
    <w:pPr>
      <w:spacing w:before="80"/>
    </w:pPr>
    <w:rPr>
      <w:b/>
      <w:color w:val="EF3340" w:themeColor="accent3"/>
      <w:sz w:val="16"/>
    </w:rPr>
  </w:style>
  <w:style w:type="paragraph" w:styleId="FooterSites" w:customStyle="1">
    <w:name w:val="Footer Sites"/>
    <w:basedOn w:val="FooterAddress"/>
    <w:qFormat/>
    <w:rsid w:val="00F51C24"/>
    <w:rPr>
      <w:sz w:val="13"/>
    </w:rPr>
  </w:style>
  <w:style w:type="table" w:styleId="TableGrid">
    <w:name w:val="Table Grid"/>
    <w:basedOn w:val="TableNormal"/>
    <w:uiPriority w:val="39"/>
    <w:rsid w:val="002642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HCTable" w:customStyle="1">
    <w:name w:val="PHC Table"/>
    <w:basedOn w:val="TableNormal"/>
    <w:uiPriority w:val="99"/>
    <w:rsid w:val="002642FC"/>
    <w:rPr>
      <w:rFonts w:cs="Times New Roman (Body CS)"/>
      <w:color w:val="5E504C" w:themeColor="text1"/>
      <w:sz w:val="18"/>
    </w:rPr>
    <w:tblPr>
      <w:tblBorders>
        <w:insideH w:val="single" w:color="5E504C" w:themeColor="text1" w:sz="4" w:space="0"/>
        <w:insideV w:val="single" w:color="5E504C" w:themeColor="text1" w:sz="4" w:space="0"/>
      </w:tblBorders>
      <w:tblCellMar>
        <w:top w:w="57" w:type="dxa"/>
        <w:left w:w="57" w:type="dxa"/>
        <w:bottom w:w="57" w:type="dxa"/>
        <w:right w:w="57" w:type="dxa"/>
      </w:tblCellMar>
    </w:tblPr>
    <w:tcPr>
      <w:shd w:val="clear" w:color="auto" w:fill="auto"/>
    </w:tcPr>
  </w:style>
  <w:style w:type="paragraph" w:styleId="TableTextBold" w:customStyle="1">
    <w:name w:val="Table Text Bold"/>
    <w:basedOn w:val="TableText"/>
    <w:qFormat/>
    <w:rsid w:val="00502389"/>
    <w:rPr>
      <w:b/>
    </w:rPr>
  </w:style>
  <w:style w:type="paragraph" w:styleId="HeaderDepartmentTitle" w:customStyle="1">
    <w:name w:val="Header Department Title"/>
    <w:basedOn w:val="Heading4"/>
    <w:qFormat/>
    <w:rsid w:val="000E21A3"/>
    <w:pPr>
      <w:spacing w:before="0" w:line="240" w:lineRule="auto"/>
    </w:pPr>
  </w:style>
  <w:style w:type="paragraph" w:styleId="Title">
    <w:name w:val="Title"/>
    <w:basedOn w:val="Normal"/>
    <w:next w:val="Normal"/>
    <w:link w:val="TitleChar"/>
    <w:uiPriority w:val="10"/>
    <w:qFormat/>
    <w:rsid w:val="00206C68"/>
    <w:pPr>
      <w:spacing w:before="480" w:line="240" w:lineRule="auto"/>
      <w:contextualSpacing/>
    </w:pPr>
    <w:rPr>
      <w:rFonts w:cs="Times New Roman (Headings CS)" w:asciiTheme="majorHAnsi" w:hAnsiTheme="majorHAnsi" w:eastAsiaTheme="majorEastAsia"/>
      <w:spacing w:val="-10"/>
      <w:kern w:val="28"/>
      <w:sz w:val="80"/>
      <w:szCs w:val="56"/>
    </w:rPr>
  </w:style>
  <w:style w:type="character" w:styleId="TitleChar" w:customStyle="1">
    <w:name w:val="Title Char"/>
    <w:basedOn w:val="DefaultParagraphFont"/>
    <w:link w:val="Title"/>
    <w:uiPriority w:val="10"/>
    <w:rsid w:val="00206C68"/>
    <w:rPr>
      <w:rFonts w:cs="Times New Roman (Headings CS)" w:asciiTheme="majorHAnsi" w:hAnsiTheme="majorHAnsi" w:eastAsiaTheme="majorEastAsia"/>
      <w:color w:val="5E504C" w:themeColor="text1"/>
      <w:spacing w:val="-10"/>
      <w:kern w:val="28"/>
      <w:sz w:val="80"/>
      <w:szCs w:val="56"/>
      <w14:numForm w14:val="lining"/>
    </w:rPr>
  </w:style>
  <w:style w:type="paragraph" w:styleId="Subtitle">
    <w:name w:val="Subtitle"/>
    <w:basedOn w:val="Normal"/>
    <w:next w:val="Normal"/>
    <w:link w:val="SubtitleChar"/>
    <w:uiPriority w:val="11"/>
    <w:qFormat/>
    <w:rsid w:val="00206C68"/>
    <w:pPr>
      <w:numPr>
        <w:ilvl w:val="1"/>
      </w:numPr>
      <w:spacing w:after="160"/>
    </w:pPr>
    <w:rPr>
      <w:b/>
      <w:sz w:val="22"/>
      <w:szCs w:val="22"/>
    </w:rPr>
  </w:style>
  <w:style w:type="character" w:styleId="SubtitleChar" w:customStyle="1">
    <w:name w:val="Subtitle Char"/>
    <w:basedOn w:val="DefaultParagraphFont"/>
    <w:link w:val="Subtitle"/>
    <w:uiPriority w:val="11"/>
    <w:rsid w:val="00206C68"/>
    <w:rPr>
      <w:rFonts w:cs="Times New Roman (Body CS)" w:eastAsiaTheme="minorEastAsia"/>
      <w:b/>
      <w:color w:val="5E504C" w:themeColor="text1"/>
      <w:sz w:val="22"/>
      <w:szCs w:val="22"/>
      <w14:numForm w14:val="lining"/>
    </w:rPr>
  </w:style>
  <w:style w:type="paragraph" w:styleId="NoSpacing">
    <w:name w:val="No Spacing"/>
    <w:aliases w:val="Normal No Spacing"/>
    <w:uiPriority w:val="1"/>
    <w:qFormat/>
    <w:rsid w:val="00206C68"/>
    <w:rPr>
      <w:rFonts w:cs="Times New Roman (Body CS)"/>
      <w:color w:val="5E504C" w:themeColor="text1"/>
      <w:sz w:val="20"/>
      <w14:numForm w14:val="lining"/>
    </w:rPr>
  </w:style>
  <w:style w:type="character" w:styleId="Emphasis">
    <w:name w:val="Emphasis"/>
    <w:basedOn w:val="DefaultParagraphFont"/>
    <w:uiPriority w:val="20"/>
    <w:qFormat/>
    <w:rsid w:val="00206C68"/>
    <w:rPr>
      <w:i/>
      <w:iCs/>
    </w:rPr>
  </w:style>
  <w:style w:type="character" w:styleId="SubtleEmphasis">
    <w:name w:val="Subtle Emphasis"/>
    <w:basedOn w:val="DefaultParagraphFont"/>
    <w:uiPriority w:val="19"/>
    <w:qFormat/>
    <w:rsid w:val="00206C68"/>
    <w:rPr>
      <w:i/>
      <w:iCs/>
      <w:color w:val="8D7872" w:themeColor="text1" w:themeTint="BF"/>
    </w:rPr>
  </w:style>
  <w:style w:type="character" w:styleId="Strong">
    <w:name w:val="Strong"/>
    <w:basedOn w:val="DefaultParagraphFont"/>
    <w:uiPriority w:val="22"/>
    <w:qFormat/>
    <w:rsid w:val="00206C68"/>
    <w:rPr>
      <w:b/>
      <w:bCs/>
    </w:rPr>
  </w:style>
  <w:style w:type="character" w:styleId="BookTitle">
    <w:name w:val="Book Title"/>
    <w:basedOn w:val="DefaultParagraphFont"/>
    <w:uiPriority w:val="33"/>
    <w:qFormat/>
    <w:rsid w:val="00206C68"/>
    <w:rPr>
      <w:b/>
      <w:bCs/>
      <w:i/>
      <w:iCs/>
      <w:spacing w:val="5"/>
    </w:rPr>
  </w:style>
  <w:style w:type="character" w:styleId="IntenseReference">
    <w:name w:val="Intense Reference"/>
    <w:basedOn w:val="DefaultParagraphFont"/>
    <w:uiPriority w:val="32"/>
    <w:qFormat/>
    <w:rsid w:val="008D7E6A"/>
    <w:rPr>
      <w:b/>
      <w:bCs/>
      <w:caps/>
      <w:smallCaps w:val="0"/>
      <w:color w:val="5E504C" w:themeColor="text1"/>
      <w:spacing w:val="10"/>
    </w:rPr>
  </w:style>
  <w:style w:type="character" w:styleId="SubtleReference">
    <w:name w:val="Subtle Reference"/>
    <w:basedOn w:val="DefaultParagraphFont"/>
    <w:uiPriority w:val="31"/>
    <w:qFormat/>
    <w:rsid w:val="008D7E6A"/>
    <w:rPr>
      <w:caps/>
      <w:smallCaps w:val="0"/>
      <w:color w:val="9C8A85" w:themeColor="text1" w:themeTint="A5"/>
      <w:spacing w:val="10"/>
      <w:w w:val="100"/>
    </w:rPr>
  </w:style>
  <w:style w:type="paragraph" w:styleId="IntenseQuote">
    <w:name w:val="Intense Quote"/>
    <w:basedOn w:val="Normal"/>
    <w:next w:val="Normal"/>
    <w:link w:val="IntenseQuoteChar"/>
    <w:uiPriority w:val="30"/>
    <w:qFormat/>
    <w:rsid w:val="008D7E6A"/>
    <w:pPr>
      <w:spacing w:before="480" w:after="240"/>
    </w:pPr>
    <w:rPr>
      <w:b/>
      <w:i/>
      <w:iCs/>
      <w:color w:val="EF3340" w:themeColor="accent3"/>
      <w:sz w:val="30"/>
    </w:rPr>
  </w:style>
  <w:style w:type="character" w:styleId="IntenseQuoteChar" w:customStyle="1">
    <w:name w:val="Intense Quote Char"/>
    <w:basedOn w:val="DefaultParagraphFont"/>
    <w:link w:val="IntenseQuote"/>
    <w:uiPriority w:val="30"/>
    <w:rsid w:val="008D7E6A"/>
    <w:rPr>
      <w:rFonts w:cs="Times New Roman (Body CS)"/>
      <w:b/>
      <w:i/>
      <w:iCs/>
      <w:color w:val="EF3340" w:themeColor="accent3"/>
      <w:sz w:val="30"/>
      <w14:numForm w14:val="lining"/>
    </w:rPr>
  </w:style>
  <w:style w:type="paragraph" w:styleId="Quote">
    <w:name w:val="Quote"/>
    <w:basedOn w:val="Normal"/>
    <w:next w:val="Normal"/>
    <w:link w:val="QuoteChar"/>
    <w:uiPriority w:val="29"/>
    <w:qFormat/>
    <w:rsid w:val="00206C68"/>
    <w:pPr>
      <w:spacing w:before="480" w:after="160"/>
    </w:pPr>
    <w:rPr>
      <w:i/>
      <w:iCs/>
      <w:sz w:val="30"/>
    </w:rPr>
  </w:style>
  <w:style w:type="character" w:styleId="QuoteChar" w:customStyle="1">
    <w:name w:val="Quote Char"/>
    <w:basedOn w:val="DefaultParagraphFont"/>
    <w:link w:val="Quote"/>
    <w:uiPriority w:val="29"/>
    <w:rsid w:val="00206C68"/>
    <w:rPr>
      <w:rFonts w:cs="Times New Roman (Body CS)"/>
      <w:i/>
      <w:iCs/>
      <w:color w:val="5E504C" w:themeColor="text1"/>
      <w:sz w:val="30"/>
      <w14:numForm w14:val="lining"/>
    </w:rPr>
  </w:style>
  <w:style w:type="character" w:styleId="IntenseEmphasis">
    <w:name w:val="Intense Emphasis"/>
    <w:basedOn w:val="DefaultParagraphFont"/>
    <w:uiPriority w:val="21"/>
    <w:qFormat/>
    <w:rsid w:val="008D7E6A"/>
    <w:rPr>
      <w:i/>
      <w:iCs/>
      <w:color w:val="EF3340" w:themeColor="accent3"/>
    </w:rPr>
  </w:style>
  <w:style w:type="numbering" w:styleId="CurrentList1" w:customStyle="1">
    <w:name w:val="Current List1"/>
    <w:uiPriority w:val="99"/>
    <w:rsid w:val="008D7E6A"/>
    <w:pPr>
      <w:numPr>
        <w:numId w:val="13"/>
      </w:numPr>
    </w:pPr>
  </w:style>
  <w:style w:type="numbering" w:styleId="CurrentList2" w:customStyle="1">
    <w:name w:val="Current List2"/>
    <w:uiPriority w:val="99"/>
    <w:rsid w:val="008D7E6A"/>
    <w:pPr>
      <w:numPr>
        <w:numId w:val="14"/>
      </w:numPr>
    </w:pPr>
  </w:style>
  <w:style w:type="numbering" w:styleId="CurrentList3" w:customStyle="1">
    <w:name w:val="Current List3"/>
    <w:uiPriority w:val="99"/>
    <w:rsid w:val="008D7E6A"/>
    <w:pPr>
      <w:numPr>
        <w:numId w:val="16"/>
      </w:numPr>
    </w:pPr>
  </w:style>
  <w:style w:type="numbering" w:styleId="CurrentList4" w:customStyle="1">
    <w:name w:val="Current List4"/>
    <w:uiPriority w:val="99"/>
    <w:rsid w:val="008D7E6A"/>
    <w:pPr>
      <w:numPr>
        <w:numId w:val="17"/>
      </w:numPr>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Cs w:val="20"/>
    </w:rPr>
  </w:style>
  <w:style w:type="character" w:styleId="CommentTextChar" w:customStyle="1">
    <w:name w:val="Comment Text Char"/>
    <w:basedOn w:val="DefaultParagraphFont"/>
    <w:link w:val="CommentText"/>
    <w:uiPriority w:val="99"/>
    <w:semiHidden/>
    <w:rPr>
      <w:rFonts w:cs="Times New Roman (Body CS)" w:eastAsiaTheme="minorEastAsia"/>
      <w:color w:val="5E504C" w:themeColor="text1"/>
      <w:sz w:val="20"/>
      <w:szCs w:val="20"/>
      <w14:numForm w14:val="lining"/>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B11BC6"/>
    <w:rPr>
      <w:color w:val="EF3340" w:themeColor="hyperlink"/>
      <w:u w:val="single"/>
    </w:rPr>
  </w:style>
  <w:style w:type="character" w:styleId="UnresolvedMention">
    <w:name w:val="Unresolved Mention"/>
    <w:basedOn w:val="DefaultParagraphFont"/>
    <w:uiPriority w:val="99"/>
    <w:semiHidden/>
    <w:unhideWhenUsed/>
    <w:rsid w:val="00B11BC6"/>
    <w:rPr>
      <w:color w:val="605E5C"/>
      <w:shd w:val="clear" w:color="auto" w:fill="E1DFDD"/>
    </w:rPr>
  </w:style>
  <w:style w:type="character" w:styleId="FollowedHyperlink">
    <w:name w:val="FollowedHyperlink"/>
    <w:basedOn w:val="DefaultParagraphFont"/>
    <w:uiPriority w:val="99"/>
    <w:semiHidden/>
    <w:unhideWhenUsed/>
    <w:rsid w:val="009B5DD3"/>
    <w:rPr>
      <w:color w:val="86637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909510">
      <w:bodyDiv w:val="1"/>
      <w:marLeft w:val="0"/>
      <w:marRight w:val="0"/>
      <w:marTop w:val="0"/>
      <w:marBottom w:val="0"/>
      <w:divBdr>
        <w:top w:val="none" w:sz="0" w:space="0" w:color="auto"/>
        <w:left w:val="none" w:sz="0" w:space="0" w:color="auto"/>
        <w:bottom w:val="none" w:sz="0" w:space="0" w:color="auto"/>
        <w:right w:val="none" w:sz="0" w:space="0" w:color="auto"/>
      </w:divBdr>
    </w:div>
    <w:div w:id="213143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anlii.org/en/bc/bcca/doc/2015/2015bcca91/2015bcca91.pdf" TargetMode="External" Id="rId13" /><Relationship Type="http://schemas.openxmlformats.org/officeDocument/2006/relationships/hyperlink" Target="https://thaddeuspope.com/images/Wawrzyniak_v_Livingstone_ONT_Sup_Ct_2019_unilateral_DNR.pdf"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www.bccdc.ca/Health-Professionals-Site/Documents/COVID-19_Ethical_Decision_Making_Framework.pdf" TargetMode="External" Id="rId21" /><Relationship Type="http://schemas.openxmlformats.org/officeDocument/2006/relationships/settings" Target="settings.xml" Id="rId7" /><Relationship Type="http://schemas.openxmlformats.org/officeDocument/2006/relationships/hyperlink" Target="https://scc-csc.lexum.com/scc-csc/scc-csc/en/2563/1/document.do" TargetMode="External" Id="rId12" /><Relationship Type="http://schemas.openxmlformats.org/officeDocument/2006/relationships/hyperlink" Target="https://www.bccourts.ca/jdb-txt/sc/23/13/2023BCSC1356.htm"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s://www.bccourts.ca/jdb-txt/sc/18/04/2018BCSC0441cor1.htm" TargetMode="External" Id="rId16" /><Relationship Type="http://schemas.openxmlformats.org/officeDocument/2006/relationships/hyperlink" Target="https://scc-csc.lexum.com/scc-csc/scc-csc/en/1562/1/document.do" TargetMode="Externa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lobalhealthrights.org/wp-content/uploads/2016/05/MalettevShulman.pdf"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www.bccourts.ca/jdb-txt/sc/23/13/2023BCSC1356.htm" TargetMode="External" Id="rId15" /><Relationship Type="http://schemas.openxmlformats.org/officeDocument/2006/relationships/header" Target="header1.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ww.canlii.org/en/on/onca/doc/2008/2008onca697/2008onca697.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bccourts.ca/jdb-txt/sc/18/04/2018BCSC0441cor1.htm" TargetMode="External" Id="rId14" /><Relationship Type="http://schemas.openxmlformats.org/officeDocument/2006/relationships/hyperlink" Target="https://www2.gov.bc.ca/assets/gov/health/about-bc-s-health-care-system/office-of-the-provincial-health-officer/reports-publications/special-reports/a-review-of-prescribed-safer-supply-programs-across-bc.pdf" TargetMode="External" Id="rId22" /><Relationship Type="http://schemas.openxmlformats.org/officeDocument/2006/relationships/fontTable" Target="fontTable.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Providence Health Care">
  <a:themeElements>
    <a:clrScheme name="Providence Health Care">
      <a:dk1>
        <a:srgbClr val="5E504C"/>
      </a:dk1>
      <a:lt1>
        <a:srgbClr val="FFFFFF"/>
      </a:lt1>
      <a:dk2>
        <a:srgbClr val="002E5D"/>
      </a:dk2>
      <a:lt2>
        <a:srgbClr val="F8F8F8"/>
      </a:lt2>
      <a:accent1>
        <a:srgbClr val="2BCCD3"/>
      </a:accent1>
      <a:accent2>
        <a:srgbClr val="5E504C"/>
      </a:accent2>
      <a:accent3>
        <a:srgbClr val="EF3340"/>
      </a:accent3>
      <a:accent4>
        <a:srgbClr val="00A8DF"/>
      </a:accent4>
      <a:accent5>
        <a:srgbClr val="00629B"/>
      </a:accent5>
      <a:accent6>
        <a:srgbClr val="866379"/>
      </a:accent6>
      <a:hlink>
        <a:srgbClr val="EF3340"/>
      </a:hlink>
      <a:folHlink>
        <a:srgbClr val="866379"/>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vidence Health Care" id="{6E86BB91-0545-0346-973D-518096C53D1E}" vid="{D0A84F7C-98FC-CA4F-A564-D4C12A8860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imaryAuthor xmlns="cff9a906-b9a6-45dc-90ab-3793f3bbc204">
      <UserInfo>
        <DisplayName/>
        <AccountId xsi:nil="true"/>
        <AccountType/>
      </UserInfo>
    </PrimaryAuthor>
    <Date xmlns="cff9a906-b9a6-45dc-90ab-3793f3bbc204" xsi:nil="true"/>
    <Year xmlns="cff9a906-b9a6-45dc-90ab-3793f3bbc204">2024</Year>
    <lcf76f155ced4ddcb4097134ff3c332f xmlns="cff9a906-b9a6-45dc-90ab-3793f3bbc204">
      <Terms xmlns="http://schemas.microsoft.com/office/infopath/2007/PartnerControls"/>
    </lcf76f155ced4ddcb4097134ff3c332f>
    <TaxCatchAll xmlns="4471f543-3fc7-4200-a482-90e8ea46e6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72785C626BA747B9C047536FFC77B1" ma:contentTypeVersion="19" ma:contentTypeDescription="Create a new document." ma:contentTypeScope="" ma:versionID="07095a5ad9189ef4ffcc389b155a16b1">
  <xsd:schema xmlns:xsd="http://www.w3.org/2001/XMLSchema" xmlns:xs="http://www.w3.org/2001/XMLSchema" xmlns:p="http://schemas.microsoft.com/office/2006/metadata/properties" xmlns:ns2="cff9a906-b9a6-45dc-90ab-3793f3bbc204" xmlns:ns3="4471f543-3fc7-4200-a482-90e8ea46e67d" targetNamespace="http://schemas.microsoft.com/office/2006/metadata/properties" ma:root="true" ma:fieldsID="ece5803f263a6241309f25dbb940e16b" ns2:_="" ns3:_="">
    <xsd:import namespace="cff9a906-b9a6-45dc-90ab-3793f3bbc204"/>
    <xsd:import namespace="4471f543-3fc7-4200-a482-90e8ea46e6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Date" minOccurs="0"/>
                <xsd:element ref="ns2:Year" minOccurs="0"/>
                <xsd:element ref="ns2:PrimaryAuthor"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9a906-b9a6-45dc-90ab-3793f3bbc20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035c345-a771-4d1f-8eb8-e6e64da6977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 ma:index="18" nillable="true" ma:displayName="Date" ma:format="DateOnly" ma:internalName="Date">
      <xsd:simpleType>
        <xsd:restriction base="dms:DateTime"/>
      </xsd:simpleType>
    </xsd:element>
    <xsd:element name="Year" ma:index="19" nillable="true" ma:displayName="Year" ma:default="2024" ma:format="Dropdown" ma:internalName="Year">
      <xsd:simpleType>
        <xsd:union memberTypes="dms:Text">
          <xsd:simpleType>
            <xsd:restriction base="dms:Choice">
              <xsd:enumeration value="2024"/>
              <xsd:enumeration value="2023"/>
              <xsd:enumeration value="2022"/>
              <xsd:enumeration value="2021"/>
              <xsd:enumeration value="2020"/>
              <xsd:enumeration value="2019"/>
              <xsd:enumeration value="2018"/>
              <xsd:enumeration value="&lt; 2017"/>
            </xsd:restriction>
          </xsd:simpleType>
        </xsd:union>
      </xsd:simpleType>
    </xsd:element>
    <xsd:element name="PrimaryAuthor" ma:index="20" nillable="true" ma:displayName="Primary Author(s)" ma:format="Dropdown" ma:list="UserInfo" ma:SharePointGroup="0" ma:internalName="PrimaryAuth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1f543-3fc7-4200-a482-90e8ea46e6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bfa4869-c690-44db-93d8-a4ffb2950fba}" ma:internalName="TaxCatchAll" ma:showField="CatchAllData" ma:web="4471f543-3fc7-4200-a482-90e8ea46e6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A4D22-82EF-47CE-862B-8778DC8CF26E}">
  <ds:schemaRefs>
    <ds:schemaRef ds:uri="http://schemas.microsoft.com/office/2006/metadata/properties"/>
    <ds:schemaRef ds:uri="http://schemas.microsoft.com/office/infopath/2007/PartnerControls"/>
    <ds:schemaRef ds:uri="cff9a906-b9a6-45dc-90ab-3793f3bbc204"/>
    <ds:schemaRef ds:uri="4471f543-3fc7-4200-a482-90e8ea46e67d"/>
  </ds:schemaRefs>
</ds:datastoreItem>
</file>

<file path=customXml/itemProps2.xml><?xml version="1.0" encoding="utf-8"?>
<ds:datastoreItem xmlns:ds="http://schemas.openxmlformats.org/officeDocument/2006/customXml" ds:itemID="{C646FD67-B7FE-174F-A921-2D26589E8221}">
  <ds:schemaRefs>
    <ds:schemaRef ds:uri="http://schemas.openxmlformats.org/officeDocument/2006/bibliography"/>
  </ds:schemaRefs>
</ds:datastoreItem>
</file>

<file path=customXml/itemProps3.xml><?xml version="1.0" encoding="utf-8"?>
<ds:datastoreItem xmlns:ds="http://schemas.openxmlformats.org/officeDocument/2006/customXml" ds:itemID="{5F6825DD-29D6-4C29-AB36-C2B9FEFD1E83}">
  <ds:schemaRefs>
    <ds:schemaRef ds:uri="http://schemas.microsoft.com/sharepoint/v3/contenttype/forms"/>
  </ds:schemaRefs>
</ds:datastoreItem>
</file>

<file path=customXml/itemProps4.xml><?xml version="1.0" encoding="utf-8"?>
<ds:datastoreItem xmlns:ds="http://schemas.openxmlformats.org/officeDocument/2006/customXml" ds:itemID="{8099E4F3-64EB-4669-B0EF-707919EEC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9a906-b9a6-45dc-90ab-3793f3bbc204"/>
    <ds:schemaRef ds:uri="4471f543-3fc7-4200-a482-90e8ea46e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PHC Communications</dc:creator>
  <keywords/>
  <dc:description/>
  <lastModifiedBy>Sangole, Ruchashree [PH]</lastModifiedBy>
  <revision>6</revision>
  <lastPrinted>2024-11-21T02:57:00.0000000Z</lastPrinted>
  <dcterms:created xsi:type="dcterms:W3CDTF">2024-11-21T02:57:00.0000000Z</dcterms:created>
  <dcterms:modified xsi:type="dcterms:W3CDTF">2025-03-18T16:03:14.1504804Z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0x0101009B72785C626BA747B9C047536FFC77B1</vt:lpwstr>
  </property>
  <property fmtid="{D5CDD505-2E9C-101B-9397-08002B2CF9AE}" pid="3" name="MediaServiceImageTags">
    <vt:lpwstr/>
  </property>
</Properties>
</file>